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50"/>
        <w:jc w:val="center"/>
        <w:rPr>
          <w:rFonts w:hint="eastAsia" w:eastAsia="黑体"/>
          <w:b/>
          <w:color w:val="auto"/>
          <w:sz w:val="52"/>
          <w:szCs w:val="40"/>
          <w:highlight w:val="none"/>
          <w:lang w:eastAsia="zh-CN"/>
        </w:rPr>
      </w:pPr>
      <w:r>
        <w:rPr>
          <w:rFonts w:hint="eastAsia" w:eastAsia="黑体"/>
          <w:b/>
          <w:color w:val="auto"/>
          <w:sz w:val="52"/>
          <w:szCs w:val="40"/>
          <w:highlight w:val="none"/>
          <w:lang w:eastAsia="zh-CN"/>
        </w:rPr>
        <w:t>达州市202</w:t>
      </w:r>
      <w:r>
        <w:rPr>
          <w:rFonts w:hint="eastAsia" w:eastAsia="黑体"/>
          <w:b/>
          <w:color w:val="auto"/>
          <w:sz w:val="52"/>
          <w:szCs w:val="40"/>
          <w:highlight w:val="none"/>
          <w:lang w:val="en-US" w:eastAsia="zh-CN"/>
        </w:rPr>
        <w:t>5</w:t>
      </w:r>
      <w:r>
        <w:rPr>
          <w:rFonts w:hint="eastAsia" w:eastAsia="黑体"/>
          <w:b/>
          <w:color w:val="auto"/>
          <w:sz w:val="52"/>
          <w:szCs w:val="40"/>
          <w:highlight w:val="none"/>
          <w:lang w:eastAsia="zh-CN"/>
        </w:rPr>
        <w:t>年标准化林业站</w:t>
      </w:r>
    </w:p>
    <w:p>
      <w:pPr>
        <w:snapToGrid w:val="0"/>
        <w:spacing w:beforeLines="50"/>
        <w:jc w:val="center"/>
        <w:rPr>
          <w:rFonts w:hint="eastAsia" w:eastAsia="黑体"/>
          <w:b/>
          <w:color w:val="auto"/>
          <w:sz w:val="52"/>
          <w:szCs w:val="40"/>
          <w:highlight w:val="none"/>
          <w:lang w:eastAsia="zh-CN"/>
        </w:rPr>
      </w:pPr>
      <w:r>
        <w:rPr>
          <w:rFonts w:hint="eastAsia" w:eastAsia="黑体"/>
          <w:b/>
          <w:color w:val="auto"/>
          <w:sz w:val="52"/>
          <w:szCs w:val="40"/>
          <w:highlight w:val="none"/>
          <w:lang w:eastAsia="zh-CN"/>
        </w:rPr>
        <w:t>建设项目初步设计</w:t>
      </w:r>
    </w:p>
    <w:p>
      <w:pPr>
        <w:pStyle w:val="2"/>
        <w:rPr>
          <w:color w:val="auto"/>
          <w:sz w:val="20"/>
          <w:szCs w:val="22"/>
          <w:highlight w:val="none"/>
        </w:rPr>
      </w:pPr>
    </w:p>
    <w:p>
      <w:pPr>
        <w:snapToGrid w:val="0"/>
        <w:spacing w:beforeLines="100" w:afterLines="100" w:line="360" w:lineRule="auto"/>
        <w:jc w:val="center"/>
        <w:rPr>
          <w:rFonts w:hint="eastAsia" w:eastAsia="黑体"/>
          <w:b/>
          <w:bCs/>
          <w:snapToGrid w:val="0"/>
          <w:color w:val="auto"/>
          <w:spacing w:val="40"/>
          <w:sz w:val="56"/>
          <w:szCs w:val="56"/>
          <w:highlight w:val="none"/>
        </w:rPr>
      </w:pPr>
      <w:r>
        <w:rPr>
          <w:rFonts w:hint="eastAsia" w:eastAsia="黑体"/>
          <w:b/>
          <w:bCs/>
          <w:snapToGrid w:val="0"/>
          <w:color w:val="auto"/>
          <w:spacing w:val="40"/>
          <w:sz w:val="56"/>
          <w:szCs w:val="56"/>
          <w:highlight w:val="none"/>
        </w:rPr>
        <w:t>竞</w:t>
      </w:r>
    </w:p>
    <w:p>
      <w:pPr>
        <w:snapToGrid w:val="0"/>
        <w:spacing w:beforeLines="100" w:afterLines="100" w:line="360" w:lineRule="auto"/>
        <w:jc w:val="center"/>
        <w:rPr>
          <w:rFonts w:hint="eastAsia" w:eastAsia="黑体"/>
          <w:b/>
          <w:bCs/>
          <w:snapToGrid w:val="0"/>
          <w:color w:val="auto"/>
          <w:spacing w:val="40"/>
          <w:sz w:val="56"/>
          <w:szCs w:val="56"/>
          <w:highlight w:val="none"/>
        </w:rPr>
      </w:pPr>
      <w:r>
        <w:rPr>
          <w:rFonts w:hint="eastAsia" w:eastAsia="黑体"/>
          <w:b/>
          <w:bCs/>
          <w:snapToGrid w:val="0"/>
          <w:color w:val="auto"/>
          <w:spacing w:val="40"/>
          <w:sz w:val="56"/>
          <w:szCs w:val="56"/>
          <w:highlight w:val="none"/>
        </w:rPr>
        <w:t>争</w:t>
      </w:r>
    </w:p>
    <w:p>
      <w:pPr>
        <w:snapToGrid w:val="0"/>
        <w:spacing w:beforeLines="100" w:afterLines="100" w:line="360" w:lineRule="auto"/>
        <w:jc w:val="center"/>
        <w:rPr>
          <w:rFonts w:hint="eastAsia" w:eastAsia="黑体"/>
          <w:b/>
          <w:bCs/>
          <w:snapToGrid w:val="0"/>
          <w:color w:val="auto"/>
          <w:spacing w:val="40"/>
          <w:sz w:val="56"/>
          <w:szCs w:val="56"/>
          <w:highlight w:val="none"/>
        </w:rPr>
      </w:pPr>
      <w:r>
        <w:rPr>
          <w:rFonts w:hint="eastAsia" w:eastAsia="黑体"/>
          <w:b/>
          <w:bCs/>
          <w:snapToGrid w:val="0"/>
          <w:color w:val="auto"/>
          <w:spacing w:val="40"/>
          <w:sz w:val="56"/>
          <w:szCs w:val="56"/>
          <w:highlight w:val="none"/>
        </w:rPr>
        <w:t>性</w:t>
      </w:r>
    </w:p>
    <w:p>
      <w:pPr>
        <w:snapToGrid w:val="0"/>
        <w:spacing w:beforeLines="100" w:afterLines="100" w:line="360" w:lineRule="auto"/>
        <w:jc w:val="center"/>
        <w:rPr>
          <w:rFonts w:hint="eastAsia" w:eastAsia="黑体"/>
          <w:b/>
          <w:bCs/>
          <w:snapToGrid w:val="0"/>
          <w:color w:val="auto"/>
          <w:spacing w:val="40"/>
          <w:sz w:val="56"/>
          <w:szCs w:val="56"/>
          <w:highlight w:val="none"/>
        </w:rPr>
      </w:pPr>
      <w:r>
        <w:rPr>
          <w:rFonts w:hint="eastAsia" w:eastAsia="黑体"/>
          <w:b/>
          <w:bCs/>
          <w:snapToGrid w:val="0"/>
          <w:color w:val="auto"/>
          <w:spacing w:val="40"/>
          <w:sz w:val="56"/>
          <w:szCs w:val="56"/>
          <w:highlight w:val="none"/>
        </w:rPr>
        <w:t>磋</w:t>
      </w:r>
    </w:p>
    <w:p>
      <w:pPr>
        <w:snapToGrid w:val="0"/>
        <w:spacing w:beforeLines="100" w:afterLines="100" w:line="360" w:lineRule="auto"/>
        <w:jc w:val="center"/>
        <w:rPr>
          <w:rFonts w:hint="eastAsia" w:eastAsia="黑体"/>
          <w:b/>
          <w:bCs/>
          <w:snapToGrid w:val="0"/>
          <w:color w:val="auto"/>
          <w:spacing w:val="40"/>
          <w:sz w:val="56"/>
          <w:szCs w:val="56"/>
          <w:highlight w:val="none"/>
        </w:rPr>
      </w:pPr>
      <w:r>
        <w:rPr>
          <w:rFonts w:hint="eastAsia" w:eastAsia="黑体"/>
          <w:b/>
          <w:bCs/>
          <w:snapToGrid w:val="0"/>
          <w:color w:val="auto"/>
          <w:spacing w:val="40"/>
          <w:sz w:val="56"/>
          <w:szCs w:val="56"/>
          <w:highlight w:val="none"/>
        </w:rPr>
        <w:t>商</w:t>
      </w:r>
    </w:p>
    <w:p>
      <w:pPr>
        <w:snapToGrid w:val="0"/>
        <w:spacing w:beforeLines="100" w:afterLines="100" w:line="360" w:lineRule="auto"/>
        <w:jc w:val="center"/>
        <w:rPr>
          <w:rFonts w:hint="eastAsia" w:eastAsia="黑体"/>
          <w:b/>
          <w:bCs/>
          <w:snapToGrid w:val="0"/>
          <w:color w:val="auto"/>
          <w:spacing w:val="40"/>
          <w:sz w:val="56"/>
          <w:szCs w:val="56"/>
          <w:highlight w:val="none"/>
        </w:rPr>
      </w:pPr>
      <w:r>
        <w:rPr>
          <w:rFonts w:hint="eastAsia" w:eastAsia="黑体"/>
          <w:b/>
          <w:bCs/>
          <w:snapToGrid w:val="0"/>
          <w:color w:val="auto"/>
          <w:spacing w:val="40"/>
          <w:sz w:val="56"/>
          <w:szCs w:val="56"/>
          <w:highlight w:val="none"/>
        </w:rPr>
        <w:t>文</w:t>
      </w:r>
    </w:p>
    <w:p>
      <w:pPr>
        <w:snapToGrid w:val="0"/>
        <w:spacing w:beforeLines="100" w:afterLines="100" w:line="360" w:lineRule="auto"/>
        <w:jc w:val="center"/>
        <w:rPr>
          <w:rFonts w:hint="eastAsia" w:asciiTheme="minorEastAsia" w:hAnsiTheme="minorEastAsia" w:eastAsiaTheme="minorEastAsia" w:cstheme="minorEastAsia"/>
          <w:b/>
          <w:color w:val="auto"/>
          <w:sz w:val="28"/>
          <w:szCs w:val="28"/>
          <w:highlight w:val="none"/>
          <w:lang w:eastAsia="zh-CN"/>
        </w:rPr>
      </w:pPr>
      <w:r>
        <w:rPr>
          <w:rFonts w:hint="eastAsia" w:eastAsia="黑体"/>
          <w:b/>
          <w:bCs/>
          <w:snapToGrid w:val="0"/>
          <w:color w:val="auto"/>
          <w:spacing w:val="40"/>
          <w:sz w:val="56"/>
          <w:szCs w:val="56"/>
          <w:highlight w:val="none"/>
        </w:rPr>
        <w:t>件</w:t>
      </w:r>
    </w:p>
    <w:p>
      <w:pPr>
        <w:snapToGrid w:val="0"/>
        <w:spacing w:beforeLines="50"/>
        <w:jc w:val="center"/>
        <w:rPr>
          <w:rFonts w:hint="eastAsia" w:eastAsia="黑体"/>
          <w:b/>
          <w:color w:val="auto"/>
          <w:sz w:val="44"/>
          <w:szCs w:val="32"/>
          <w:highlight w:val="none"/>
          <w:u w:color="FFFFFF" w:themeColor="background1"/>
          <w:lang w:eastAsia="zh-CN"/>
        </w:rPr>
        <w:sectPr>
          <w:headerReference r:id="rId5" w:type="first"/>
          <w:footerReference r:id="rId8" w:type="first"/>
          <w:headerReference r:id="rId3" w:type="default"/>
          <w:footerReference r:id="rId6" w:type="default"/>
          <w:headerReference r:id="rId4" w:type="even"/>
          <w:footerReference r:id="rId7" w:type="even"/>
          <w:pgSz w:w="11907" w:h="16840"/>
          <w:pgMar w:top="1440" w:right="1474" w:bottom="1440" w:left="1474" w:header="851" w:footer="992" w:gutter="0"/>
          <w:pgNumType w:start="1"/>
          <w:cols w:space="720" w:num="1"/>
          <w:docGrid w:linePitch="312" w:charSpace="0"/>
        </w:sectPr>
      </w:pPr>
      <w:r>
        <w:rPr>
          <w:rFonts w:hint="eastAsia" w:eastAsia="黑体"/>
          <w:b/>
          <w:color w:val="auto"/>
          <w:sz w:val="44"/>
          <w:szCs w:val="32"/>
          <w:highlight w:val="none"/>
          <w:u w:color="FFFFFF" w:themeColor="background1"/>
          <w:lang w:eastAsia="zh-CN"/>
        </w:rPr>
        <w:t>二〇二</w:t>
      </w:r>
      <w:r>
        <w:rPr>
          <w:rFonts w:hint="eastAsia" w:eastAsia="黑体"/>
          <w:b/>
          <w:color w:val="auto"/>
          <w:sz w:val="44"/>
          <w:szCs w:val="32"/>
          <w:highlight w:val="none"/>
          <w:u w:color="FFFFFF" w:themeColor="background1"/>
          <w:lang w:val="en-US" w:eastAsia="zh-CN"/>
        </w:rPr>
        <w:t>五</w:t>
      </w:r>
      <w:r>
        <w:rPr>
          <w:rFonts w:hint="eastAsia" w:eastAsia="黑体"/>
          <w:b/>
          <w:color w:val="auto"/>
          <w:sz w:val="44"/>
          <w:szCs w:val="32"/>
          <w:highlight w:val="none"/>
          <w:u w:color="FFFFFF" w:themeColor="background1"/>
          <w:lang w:eastAsia="zh-CN"/>
        </w:rPr>
        <w:t>年十月</w:t>
      </w:r>
    </w:p>
    <w:sdt>
      <w:sdtPr>
        <w:rPr>
          <w:rFonts w:hint="eastAsia" w:hAnsi="宋体" w:eastAsia="宋体" w:cs="宋体"/>
          <w:color w:val="auto"/>
          <w:sz w:val="36"/>
          <w:szCs w:val="36"/>
          <w:highlight w:val="none"/>
        </w:rPr>
        <w:id w:val="147475078"/>
      </w:sdtPr>
      <w:sdtEndPr>
        <w:rPr>
          <w:rFonts w:hint="eastAsia" w:hAnsi="宋体" w:eastAsia="宋体" w:cs="宋体"/>
          <w:color w:val="auto"/>
          <w:sz w:val="24"/>
          <w:szCs w:val="36"/>
          <w:highlight w:val="none"/>
        </w:rPr>
      </w:sdtEndPr>
      <w:sdtContent>
        <w:p>
          <w:pPr>
            <w:spacing w:line="360" w:lineRule="auto"/>
            <w:jc w:val="center"/>
            <w:rPr>
              <w:rFonts w:hAnsi="宋体" w:eastAsia="宋体" w:cs="宋体"/>
              <w:color w:val="auto"/>
              <w:sz w:val="36"/>
              <w:szCs w:val="36"/>
              <w:highlight w:val="none"/>
            </w:rPr>
          </w:pPr>
          <w:bookmarkStart w:id="0" w:name="_Hlt101233737"/>
          <w:bookmarkEnd w:id="0"/>
          <w:bookmarkStart w:id="1" w:name="_Hlt101843627"/>
          <w:bookmarkEnd w:id="1"/>
        </w:p>
        <w:sdt>
          <w:sdtPr>
            <w:rPr>
              <w:rFonts w:ascii="宋体" w:hAnsi="宋体" w:eastAsia="宋体" w:cstheme="minorBidi"/>
              <w:color w:val="auto"/>
              <w:kern w:val="2"/>
              <w:sz w:val="30"/>
              <w:szCs w:val="30"/>
              <w:highlight w:val="none"/>
              <w:lang w:val="en-US" w:eastAsia="zh-CN" w:bidi="ar-SA"/>
            </w:rPr>
            <w:id w:val="147463945"/>
            <w15:color w:val="DBDBDB"/>
            <w:docPartObj>
              <w:docPartGallery w:val="Table of Contents"/>
              <w:docPartUnique/>
            </w:docPartObj>
          </w:sdtPr>
          <w:sdtEndPr>
            <w:rPr>
              <w:rFonts w:hint="eastAsia" w:asciiTheme="minorEastAsia" w:hAnsiTheme="minorEastAsia" w:eastAsiaTheme="minorEastAsia" w:cstheme="minorEastAsia"/>
              <w:color w:val="auto"/>
              <w:kern w:val="2"/>
              <w:sz w:val="24"/>
              <w:szCs w:val="24"/>
              <w:highlight w:val="none"/>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b/>
                  <w:bCs/>
                  <w:color w:val="auto"/>
                  <w:sz w:val="30"/>
                  <w:szCs w:val="30"/>
                  <w:highlight w:val="none"/>
                </w:rPr>
              </w:pPr>
              <w:r>
                <w:rPr>
                  <w:rFonts w:ascii="宋体" w:hAnsi="宋体" w:eastAsia="宋体"/>
                  <w:b/>
                  <w:bCs/>
                  <w:color w:val="auto"/>
                  <w:sz w:val="30"/>
                  <w:szCs w:val="30"/>
                  <w:highlight w:val="none"/>
                </w:rPr>
                <w:t>目</w:t>
              </w:r>
              <w:r>
                <w:rPr>
                  <w:rFonts w:hint="eastAsia" w:ascii="宋体" w:hAnsi="宋体" w:eastAsia="宋体"/>
                  <w:b/>
                  <w:bCs/>
                  <w:color w:val="auto"/>
                  <w:sz w:val="30"/>
                  <w:szCs w:val="30"/>
                  <w:highlight w:val="none"/>
                  <w:lang w:val="en-US" w:eastAsia="zh-CN"/>
                </w:rPr>
                <w:t xml:space="preserve">  </w:t>
              </w:r>
              <w:r>
                <w:rPr>
                  <w:rFonts w:ascii="宋体" w:hAnsi="宋体" w:eastAsia="宋体"/>
                  <w:b/>
                  <w:bCs/>
                  <w:color w:val="auto"/>
                  <w:sz w:val="30"/>
                  <w:szCs w:val="30"/>
                  <w:highlight w:val="none"/>
                </w:rPr>
                <w:t>录</w:t>
              </w:r>
            </w:p>
            <w:p>
              <w:pPr>
                <w:pStyle w:val="2"/>
                <w:rPr>
                  <w:color w:val="auto"/>
                  <w:highlight w:val="none"/>
                </w:rPr>
              </w:pPr>
            </w:p>
            <w:p>
              <w:pPr>
                <w:pStyle w:val="18"/>
                <w:tabs>
                  <w:tab w:val="right" w:leader="dot" w:pos="8959"/>
                </w:tabs>
                <w:rPr>
                  <w:color w:val="auto"/>
                </w:rPr>
              </w:pPr>
              <w:r>
                <w:rPr>
                  <w:rFonts w:hint="eastAsia" w:ascii="Times New Roman" w:hAnsi="Times New Roman" w:eastAsia="宋体" w:cs="Times New Roman"/>
                  <w:color w:val="auto"/>
                  <w:sz w:val="24"/>
                </w:rPr>
                <w:fldChar w:fldCharType="begin"/>
              </w:r>
              <w:r>
                <w:rPr>
                  <w:rFonts w:hint="eastAsia" w:ascii="Times New Roman" w:hAnsi="Times New Roman" w:eastAsia="宋体" w:cs="Times New Roman"/>
                  <w:color w:val="auto"/>
                  <w:sz w:val="24"/>
                </w:rPr>
                <w:instrText xml:space="preserve">TOC \o "1-1" \h \u </w:instrText>
              </w:r>
              <w:r>
                <w:rPr>
                  <w:rFonts w:hint="eastAsia" w:ascii="Times New Roman" w:hAnsi="Times New Roman" w:eastAsia="宋体" w:cs="Times New Roman"/>
                  <w:color w:val="auto"/>
                  <w:sz w:val="24"/>
                </w:rPr>
                <w:fldChar w:fldCharType="separate"/>
              </w:r>
              <w:r>
                <w:rPr>
                  <w:rFonts w:hint="eastAsia" w:ascii="Times New Roman" w:hAnsi="Times New Roman" w:eastAsia="宋体" w:cs="Times New Roman"/>
                  <w:color w:val="auto"/>
                </w:rPr>
                <w:fldChar w:fldCharType="begin"/>
              </w:r>
              <w:r>
                <w:rPr>
                  <w:rFonts w:hint="eastAsia" w:ascii="Times New Roman" w:hAnsi="Times New Roman" w:eastAsia="宋体" w:cs="Times New Roman"/>
                  <w:color w:val="auto"/>
                </w:rPr>
                <w:instrText xml:space="preserve"> HYPERLINK \l _Toc1701057337 </w:instrText>
              </w:r>
              <w:r>
                <w:rPr>
                  <w:rFonts w:hint="eastAsia" w:ascii="Times New Roman" w:hAnsi="Times New Roman" w:eastAsia="宋体" w:cs="Times New Roman"/>
                  <w:color w:val="auto"/>
                </w:rPr>
                <w:fldChar w:fldCharType="separate"/>
              </w:r>
              <w:r>
                <w:rPr>
                  <w:rFonts w:hint="eastAsia"/>
                  <w:bCs w:val="0"/>
                  <w:color w:val="auto"/>
                  <w:highlight w:val="none"/>
                </w:rPr>
                <w:t>第一章  竞争性磋商邀请</w:t>
              </w:r>
              <w:r>
                <w:rPr>
                  <w:color w:val="auto"/>
                </w:rPr>
                <w:tab/>
              </w:r>
              <w:r>
                <w:rPr>
                  <w:color w:val="auto"/>
                </w:rPr>
                <w:fldChar w:fldCharType="begin"/>
              </w:r>
              <w:r>
                <w:rPr>
                  <w:color w:val="auto"/>
                </w:rPr>
                <w:instrText xml:space="preserve"> PAGEREF _Toc1701057337 \h </w:instrText>
              </w:r>
              <w:r>
                <w:rPr>
                  <w:color w:val="auto"/>
                </w:rPr>
                <w:fldChar w:fldCharType="separate"/>
              </w:r>
              <w:r>
                <w:rPr>
                  <w:color w:val="auto"/>
                </w:rPr>
                <w:t>2</w:t>
              </w:r>
              <w:r>
                <w:rPr>
                  <w:color w:val="auto"/>
                </w:rPr>
                <w:fldChar w:fldCharType="end"/>
              </w:r>
              <w:r>
                <w:rPr>
                  <w:rFonts w:hint="eastAsia" w:ascii="Times New Roman" w:hAnsi="Times New Roman" w:eastAsia="宋体" w:cs="Times New Roman"/>
                  <w:color w:val="auto"/>
                </w:rPr>
                <w:fldChar w:fldCharType="end"/>
              </w:r>
            </w:p>
            <w:p>
              <w:pPr>
                <w:pStyle w:val="18"/>
                <w:tabs>
                  <w:tab w:val="right" w:leader="dot" w:pos="8959"/>
                </w:tabs>
                <w:rPr>
                  <w:color w:val="auto"/>
                </w:rPr>
              </w:pPr>
              <w:r>
                <w:rPr>
                  <w:rFonts w:hint="eastAsia" w:ascii="Times New Roman" w:hAnsi="Times New Roman" w:eastAsia="宋体" w:cs="Times New Roman"/>
                  <w:color w:val="auto"/>
                </w:rPr>
                <w:fldChar w:fldCharType="begin"/>
              </w:r>
              <w:r>
                <w:rPr>
                  <w:rFonts w:hint="eastAsia" w:ascii="Times New Roman" w:hAnsi="Times New Roman" w:eastAsia="宋体" w:cs="Times New Roman"/>
                  <w:color w:val="auto"/>
                </w:rPr>
                <w:instrText xml:space="preserve"> HYPERLINK \l _Toc2026275118 </w:instrText>
              </w:r>
              <w:r>
                <w:rPr>
                  <w:rFonts w:hint="eastAsia" w:ascii="Times New Roman" w:hAnsi="Times New Roman" w:eastAsia="宋体" w:cs="Times New Roman"/>
                  <w:color w:val="auto"/>
                </w:rPr>
                <w:fldChar w:fldCharType="separate"/>
              </w:r>
              <w:r>
                <w:rPr>
                  <w:rFonts w:hint="eastAsia"/>
                  <w:color w:val="auto"/>
                  <w:szCs w:val="36"/>
                  <w:highlight w:val="none"/>
                </w:rPr>
                <w:t>第二章  供应商须知</w:t>
              </w:r>
              <w:r>
                <w:rPr>
                  <w:color w:val="auto"/>
                </w:rPr>
                <w:tab/>
              </w:r>
              <w:r>
                <w:rPr>
                  <w:color w:val="auto"/>
                </w:rPr>
                <w:fldChar w:fldCharType="begin"/>
              </w:r>
              <w:r>
                <w:rPr>
                  <w:color w:val="auto"/>
                </w:rPr>
                <w:instrText xml:space="preserve"> PAGEREF _Toc2026275118 \h </w:instrText>
              </w:r>
              <w:r>
                <w:rPr>
                  <w:color w:val="auto"/>
                </w:rPr>
                <w:fldChar w:fldCharType="separate"/>
              </w:r>
              <w:r>
                <w:rPr>
                  <w:color w:val="auto"/>
                </w:rPr>
                <w:t>5</w:t>
              </w:r>
              <w:r>
                <w:rPr>
                  <w:color w:val="auto"/>
                </w:rPr>
                <w:fldChar w:fldCharType="end"/>
              </w:r>
              <w:r>
                <w:rPr>
                  <w:rFonts w:hint="eastAsia" w:ascii="Times New Roman" w:hAnsi="Times New Roman" w:eastAsia="宋体" w:cs="Times New Roman"/>
                  <w:color w:val="auto"/>
                </w:rPr>
                <w:fldChar w:fldCharType="end"/>
              </w:r>
            </w:p>
            <w:p>
              <w:pPr>
                <w:pStyle w:val="18"/>
                <w:tabs>
                  <w:tab w:val="right" w:leader="dot" w:pos="8959"/>
                </w:tabs>
                <w:rPr>
                  <w:color w:val="auto"/>
                </w:rPr>
              </w:pPr>
              <w:r>
                <w:rPr>
                  <w:rFonts w:hint="eastAsia" w:ascii="Times New Roman" w:hAnsi="Times New Roman" w:eastAsia="宋体" w:cs="Times New Roman"/>
                  <w:color w:val="auto"/>
                </w:rPr>
                <w:fldChar w:fldCharType="begin"/>
              </w:r>
              <w:r>
                <w:rPr>
                  <w:rFonts w:hint="eastAsia" w:ascii="Times New Roman" w:hAnsi="Times New Roman" w:eastAsia="宋体" w:cs="Times New Roman"/>
                  <w:color w:val="auto"/>
                </w:rPr>
                <w:instrText xml:space="preserve"> HYPERLINK \l _Toc780836892 </w:instrText>
              </w:r>
              <w:r>
                <w:rPr>
                  <w:rFonts w:hint="eastAsia" w:ascii="Times New Roman" w:hAnsi="Times New Roman" w:eastAsia="宋体" w:cs="Times New Roman"/>
                  <w:color w:val="auto"/>
                </w:rPr>
                <w:fldChar w:fldCharType="separate"/>
              </w:r>
              <w:r>
                <w:rPr>
                  <w:rFonts w:hint="eastAsia"/>
                  <w:color w:val="auto"/>
                  <w:szCs w:val="36"/>
                  <w:highlight w:val="none"/>
                </w:rPr>
                <w:t>第三章  响应文件格式</w:t>
              </w:r>
              <w:r>
                <w:rPr>
                  <w:color w:val="auto"/>
                </w:rPr>
                <w:tab/>
              </w:r>
              <w:r>
                <w:rPr>
                  <w:color w:val="auto"/>
                </w:rPr>
                <w:fldChar w:fldCharType="begin"/>
              </w:r>
              <w:r>
                <w:rPr>
                  <w:color w:val="auto"/>
                </w:rPr>
                <w:instrText xml:space="preserve"> PAGEREF _Toc780836892 \h </w:instrText>
              </w:r>
              <w:r>
                <w:rPr>
                  <w:color w:val="auto"/>
                </w:rPr>
                <w:fldChar w:fldCharType="separate"/>
              </w:r>
              <w:r>
                <w:rPr>
                  <w:color w:val="auto"/>
                </w:rPr>
                <w:t>25</w:t>
              </w:r>
              <w:r>
                <w:rPr>
                  <w:color w:val="auto"/>
                </w:rPr>
                <w:fldChar w:fldCharType="end"/>
              </w:r>
              <w:r>
                <w:rPr>
                  <w:rFonts w:hint="eastAsia" w:ascii="Times New Roman" w:hAnsi="Times New Roman" w:eastAsia="宋体" w:cs="Times New Roman"/>
                  <w:color w:val="auto"/>
                </w:rPr>
                <w:fldChar w:fldCharType="end"/>
              </w:r>
            </w:p>
            <w:p>
              <w:pPr>
                <w:pStyle w:val="18"/>
                <w:tabs>
                  <w:tab w:val="right" w:leader="dot" w:pos="8959"/>
                </w:tabs>
                <w:rPr>
                  <w:color w:val="auto"/>
                </w:rPr>
              </w:pPr>
              <w:r>
                <w:rPr>
                  <w:rFonts w:hint="eastAsia" w:ascii="Times New Roman" w:hAnsi="Times New Roman" w:eastAsia="宋体" w:cs="Times New Roman"/>
                  <w:color w:val="auto"/>
                </w:rPr>
                <w:fldChar w:fldCharType="begin"/>
              </w:r>
              <w:r>
                <w:rPr>
                  <w:rFonts w:hint="eastAsia" w:ascii="Times New Roman" w:hAnsi="Times New Roman" w:eastAsia="宋体" w:cs="Times New Roman"/>
                  <w:color w:val="auto"/>
                </w:rPr>
                <w:instrText xml:space="preserve"> HYPERLINK \l _Toc117127488 </w:instrText>
              </w:r>
              <w:r>
                <w:rPr>
                  <w:rFonts w:hint="eastAsia" w:ascii="Times New Roman" w:hAnsi="Times New Roman" w:eastAsia="宋体" w:cs="Times New Roman"/>
                  <w:color w:val="auto"/>
                </w:rPr>
                <w:fldChar w:fldCharType="separate"/>
              </w:r>
              <w:r>
                <w:rPr>
                  <w:rFonts w:hint="eastAsia"/>
                  <w:bCs w:val="0"/>
                  <w:color w:val="auto"/>
                  <w:kern w:val="0"/>
                  <w:szCs w:val="36"/>
                  <w:highlight w:val="none"/>
                </w:rPr>
                <w:t>第四章 供应商的资格、资质性及其他类似效力要求</w:t>
              </w:r>
              <w:r>
                <w:rPr>
                  <w:color w:val="auto"/>
                </w:rPr>
                <w:tab/>
              </w:r>
              <w:r>
                <w:rPr>
                  <w:color w:val="auto"/>
                </w:rPr>
                <w:fldChar w:fldCharType="begin"/>
              </w:r>
              <w:r>
                <w:rPr>
                  <w:color w:val="auto"/>
                </w:rPr>
                <w:instrText xml:space="preserve"> PAGEREF _Toc117127488 \h </w:instrText>
              </w:r>
              <w:r>
                <w:rPr>
                  <w:color w:val="auto"/>
                </w:rPr>
                <w:fldChar w:fldCharType="separate"/>
              </w:r>
              <w:r>
                <w:rPr>
                  <w:color w:val="auto"/>
                </w:rPr>
                <w:t>58</w:t>
              </w:r>
              <w:r>
                <w:rPr>
                  <w:color w:val="auto"/>
                </w:rPr>
                <w:fldChar w:fldCharType="end"/>
              </w:r>
              <w:r>
                <w:rPr>
                  <w:rFonts w:hint="eastAsia" w:ascii="Times New Roman" w:hAnsi="Times New Roman" w:eastAsia="宋体" w:cs="Times New Roman"/>
                  <w:color w:val="auto"/>
                </w:rPr>
                <w:fldChar w:fldCharType="end"/>
              </w:r>
            </w:p>
            <w:p>
              <w:pPr>
                <w:pStyle w:val="18"/>
                <w:tabs>
                  <w:tab w:val="right" w:leader="dot" w:pos="8959"/>
                </w:tabs>
                <w:rPr>
                  <w:color w:val="auto"/>
                </w:rPr>
              </w:pPr>
              <w:r>
                <w:rPr>
                  <w:rFonts w:hint="eastAsia" w:ascii="Times New Roman" w:hAnsi="Times New Roman" w:eastAsia="宋体" w:cs="Times New Roman"/>
                  <w:color w:val="auto"/>
                </w:rPr>
                <w:fldChar w:fldCharType="begin"/>
              </w:r>
              <w:r>
                <w:rPr>
                  <w:rFonts w:hint="eastAsia" w:ascii="Times New Roman" w:hAnsi="Times New Roman" w:eastAsia="宋体" w:cs="Times New Roman"/>
                  <w:color w:val="auto"/>
                </w:rPr>
                <w:instrText xml:space="preserve"> HYPERLINK \l _Toc432903597 </w:instrText>
              </w:r>
              <w:r>
                <w:rPr>
                  <w:rFonts w:hint="eastAsia" w:ascii="Times New Roman" w:hAnsi="Times New Roman" w:eastAsia="宋体" w:cs="Times New Roman"/>
                  <w:color w:val="auto"/>
                </w:rPr>
                <w:fldChar w:fldCharType="separate"/>
              </w:r>
              <w:r>
                <w:rPr>
                  <w:rFonts w:hint="eastAsia"/>
                  <w:color w:val="auto"/>
                  <w:szCs w:val="36"/>
                  <w:highlight w:val="none"/>
                </w:rPr>
                <w:t>第五章  供应商应当提供的</w:t>
              </w:r>
              <w:r>
                <w:rPr>
                  <w:rFonts w:hint="eastAsia" w:hAnsi="宋体"/>
                  <w:bCs/>
                  <w:color w:val="auto"/>
                  <w:szCs w:val="36"/>
                  <w:highlight w:val="none"/>
                </w:rPr>
                <w:t>资格、资质性及其他类似效力要求的</w:t>
              </w:r>
              <w:r>
                <w:rPr>
                  <w:rFonts w:hint="eastAsia"/>
                  <w:color w:val="auto"/>
                  <w:szCs w:val="36"/>
                  <w:highlight w:val="none"/>
                </w:rPr>
                <w:t>相关证明材料</w:t>
              </w:r>
              <w:r>
                <w:rPr>
                  <w:color w:val="auto"/>
                </w:rPr>
                <w:tab/>
              </w:r>
              <w:r>
                <w:rPr>
                  <w:color w:val="auto"/>
                </w:rPr>
                <w:fldChar w:fldCharType="begin"/>
              </w:r>
              <w:r>
                <w:rPr>
                  <w:color w:val="auto"/>
                </w:rPr>
                <w:instrText xml:space="preserve"> PAGEREF _Toc432903597 \h </w:instrText>
              </w:r>
              <w:r>
                <w:rPr>
                  <w:color w:val="auto"/>
                </w:rPr>
                <w:fldChar w:fldCharType="separate"/>
              </w:r>
              <w:r>
                <w:rPr>
                  <w:color w:val="auto"/>
                </w:rPr>
                <w:t>59</w:t>
              </w:r>
              <w:r>
                <w:rPr>
                  <w:color w:val="auto"/>
                </w:rPr>
                <w:fldChar w:fldCharType="end"/>
              </w:r>
              <w:r>
                <w:rPr>
                  <w:rFonts w:hint="eastAsia" w:ascii="Times New Roman" w:hAnsi="Times New Roman" w:eastAsia="宋体" w:cs="Times New Roman"/>
                  <w:color w:val="auto"/>
                </w:rPr>
                <w:fldChar w:fldCharType="end"/>
              </w:r>
            </w:p>
            <w:p>
              <w:pPr>
                <w:pStyle w:val="18"/>
                <w:tabs>
                  <w:tab w:val="right" w:leader="dot" w:pos="8959"/>
                </w:tabs>
                <w:rPr>
                  <w:color w:val="auto"/>
                </w:rPr>
              </w:pPr>
              <w:r>
                <w:rPr>
                  <w:rFonts w:hint="eastAsia" w:ascii="Times New Roman" w:hAnsi="Times New Roman" w:eastAsia="宋体" w:cs="Times New Roman"/>
                  <w:color w:val="auto"/>
                </w:rPr>
                <w:fldChar w:fldCharType="begin"/>
              </w:r>
              <w:r>
                <w:rPr>
                  <w:rFonts w:hint="eastAsia" w:ascii="Times New Roman" w:hAnsi="Times New Roman" w:eastAsia="宋体" w:cs="Times New Roman"/>
                  <w:color w:val="auto"/>
                </w:rPr>
                <w:instrText xml:space="preserve"> HYPERLINK \l _Toc1695878591 </w:instrText>
              </w:r>
              <w:r>
                <w:rPr>
                  <w:rFonts w:hint="eastAsia" w:ascii="Times New Roman" w:hAnsi="Times New Roman" w:eastAsia="宋体" w:cs="Times New Roman"/>
                  <w:color w:val="auto"/>
                </w:rPr>
                <w:fldChar w:fldCharType="separate"/>
              </w:r>
              <w:r>
                <w:rPr>
                  <w:bCs w:val="0"/>
                  <w:color w:val="auto"/>
                  <w:kern w:val="2"/>
                  <w:szCs w:val="36"/>
                </w:rPr>
                <w:t xml:space="preserve">第六章 </w:t>
              </w:r>
              <w:r>
                <w:rPr>
                  <w:rFonts w:hint="eastAsia"/>
                  <w:bCs w:val="0"/>
                  <w:color w:val="auto"/>
                  <w:kern w:val="2"/>
                  <w:szCs w:val="36"/>
                  <w:highlight w:val="none"/>
                </w:rPr>
                <w:t>磋商项目及要求</w:t>
              </w:r>
              <w:r>
                <w:rPr>
                  <w:color w:val="auto"/>
                </w:rPr>
                <w:tab/>
              </w:r>
              <w:r>
                <w:rPr>
                  <w:color w:val="auto"/>
                </w:rPr>
                <w:fldChar w:fldCharType="begin"/>
              </w:r>
              <w:r>
                <w:rPr>
                  <w:color w:val="auto"/>
                </w:rPr>
                <w:instrText xml:space="preserve"> PAGEREF _Toc1695878591 \h </w:instrText>
              </w:r>
              <w:r>
                <w:rPr>
                  <w:color w:val="auto"/>
                </w:rPr>
                <w:fldChar w:fldCharType="separate"/>
              </w:r>
              <w:r>
                <w:rPr>
                  <w:color w:val="auto"/>
                </w:rPr>
                <w:t>61</w:t>
              </w:r>
              <w:r>
                <w:rPr>
                  <w:color w:val="auto"/>
                </w:rPr>
                <w:fldChar w:fldCharType="end"/>
              </w:r>
              <w:r>
                <w:rPr>
                  <w:rFonts w:hint="eastAsia" w:ascii="Times New Roman" w:hAnsi="Times New Roman" w:eastAsia="宋体" w:cs="Times New Roman"/>
                  <w:color w:val="auto"/>
                </w:rPr>
                <w:fldChar w:fldCharType="end"/>
              </w:r>
            </w:p>
            <w:p>
              <w:pPr>
                <w:pStyle w:val="18"/>
                <w:tabs>
                  <w:tab w:val="right" w:leader="dot" w:pos="8959"/>
                </w:tabs>
                <w:rPr>
                  <w:color w:val="auto"/>
                </w:rPr>
              </w:pPr>
              <w:r>
                <w:rPr>
                  <w:rFonts w:hint="eastAsia" w:ascii="Times New Roman" w:hAnsi="Times New Roman" w:eastAsia="宋体" w:cs="Times New Roman"/>
                  <w:color w:val="auto"/>
                </w:rPr>
                <w:fldChar w:fldCharType="begin"/>
              </w:r>
              <w:r>
                <w:rPr>
                  <w:rFonts w:hint="eastAsia" w:ascii="Times New Roman" w:hAnsi="Times New Roman" w:eastAsia="宋体" w:cs="Times New Roman"/>
                  <w:color w:val="auto"/>
                </w:rPr>
                <w:instrText xml:space="preserve"> HYPERLINK \l _Toc490655609 </w:instrText>
              </w:r>
              <w:r>
                <w:rPr>
                  <w:rFonts w:hint="eastAsia" w:ascii="Times New Roman" w:hAnsi="Times New Roman" w:eastAsia="宋体" w:cs="Times New Roman"/>
                  <w:color w:val="auto"/>
                </w:rPr>
                <w:fldChar w:fldCharType="separate"/>
              </w:r>
              <w:r>
                <w:rPr>
                  <w:rFonts w:hint="eastAsia" w:hAnsi="宋体"/>
                  <w:color w:val="auto"/>
                  <w:szCs w:val="36"/>
                  <w:highlight w:val="none"/>
                </w:rPr>
                <w:t>第七章  评审办法</w:t>
              </w:r>
              <w:r>
                <w:rPr>
                  <w:color w:val="auto"/>
                </w:rPr>
                <w:tab/>
              </w:r>
              <w:r>
                <w:rPr>
                  <w:color w:val="auto"/>
                </w:rPr>
                <w:fldChar w:fldCharType="begin"/>
              </w:r>
              <w:r>
                <w:rPr>
                  <w:color w:val="auto"/>
                </w:rPr>
                <w:instrText xml:space="preserve"> PAGEREF _Toc490655609 \h </w:instrText>
              </w:r>
              <w:r>
                <w:rPr>
                  <w:color w:val="auto"/>
                </w:rPr>
                <w:fldChar w:fldCharType="separate"/>
              </w:r>
              <w:r>
                <w:rPr>
                  <w:color w:val="auto"/>
                </w:rPr>
                <w:t>64</w:t>
              </w:r>
              <w:r>
                <w:rPr>
                  <w:color w:val="auto"/>
                </w:rPr>
                <w:fldChar w:fldCharType="end"/>
              </w:r>
              <w:r>
                <w:rPr>
                  <w:rFonts w:hint="eastAsia" w:ascii="Times New Roman" w:hAnsi="Times New Roman" w:eastAsia="宋体" w:cs="Times New Roman"/>
                  <w:color w:val="auto"/>
                </w:rPr>
                <w:fldChar w:fldCharType="end"/>
              </w:r>
            </w:p>
            <w:p>
              <w:pPr>
                <w:pStyle w:val="18"/>
                <w:tabs>
                  <w:tab w:val="right" w:leader="dot" w:pos="8959"/>
                </w:tabs>
                <w:rPr>
                  <w:color w:val="auto"/>
                </w:rPr>
              </w:pPr>
              <w:r>
                <w:rPr>
                  <w:rFonts w:hint="eastAsia" w:ascii="Times New Roman" w:hAnsi="Times New Roman" w:eastAsia="宋体" w:cs="Times New Roman"/>
                  <w:color w:val="auto"/>
                </w:rPr>
                <w:fldChar w:fldCharType="begin"/>
              </w:r>
              <w:r>
                <w:rPr>
                  <w:rFonts w:hint="eastAsia" w:ascii="Times New Roman" w:hAnsi="Times New Roman" w:eastAsia="宋体" w:cs="Times New Roman"/>
                  <w:color w:val="auto"/>
                </w:rPr>
                <w:instrText xml:space="preserve"> HYPERLINK \l _Toc171016916 </w:instrText>
              </w:r>
              <w:r>
                <w:rPr>
                  <w:rFonts w:hint="eastAsia" w:ascii="Times New Roman" w:hAnsi="Times New Roman" w:eastAsia="宋体" w:cs="Times New Roman"/>
                  <w:color w:val="auto"/>
                </w:rPr>
                <w:fldChar w:fldCharType="separate"/>
              </w:r>
              <w:r>
                <w:rPr>
                  <w:rFonts w:hint="eastAsia"/>
                  <w:color w:val="auto"/>
                  <w:highlight w:val="none"/>
                </w:rPr>
                <w:t>第八章  政府采购合同</w:t>
              </w:r>
              <w:r>
                <w:rPr>
                  <w:rFonts w:hint="eastAsia"/>
                  <w:color w:val="auto"/>
                  <w:highlight w:val="none"/>
                  <w:lang w:eastAsia="zh-CN"/>
                </w:rPr>
                <w:t>（</w:t>
              </w:r>
              <w:r>
                <w:rPr>
                  <w:rFonts w:hint="eastAsia"/>
                  <w:color w:val="auto"/>
                  <w:highlight w:val="none"/>
                  <w:lang w:val="en-US" w:eastAsia="zh-CN"/>
                </w:rPr>
                <w:t>样例</w:t>
              </w:r>
              <w:r>
                <w:rPr>
                  <w:rFonts w:hint="eastAsia"/>
                  <w:color w:val="auto"/>
                  <w:highlight w:val="none"/>
                  <w:lang w:eastAsia="zh-CN"/>
                </w:rPr>
                <w:t>）</w:t>
              </w:r>
              <w:r>
                <w:rPr>
                  <w:color w:val="auto"/>
                </w:rPr>
                <w:tab/>
              </w:r>
              <w:r>
                <w:rPr>
                  <w:color w:val="auto"/>
                </w:rPr>
                <w:fldChar w:fldCharType="begin"/>
              </w:r>
              <w:r>
                <w:rPr>
                  <w:color w:val="auto"/>
                </w:rPr>
                <w:instrText xml:space="preserve"> PAGEREF _Toc171016916 \h </w:instrText>
              </w:r>
              <w:r>
                <w:rPr>
                  <w:color w:val="auto"/>
                </w:rPr>
                <w:fldChar w:fldCharType="separate"/>
              </w:r>
              <w:r>
                <w:rPr>
                  <w:color w:val="auto"/>
                </w:rPr>
                <w:t>78</w:t>
              </w:r>
              <w:r>
                <w:rPr>
                  <w:color w:val="auto"/>
                </w:rPr>
                <w:fldChar w:fldCharType="end"/>
              </w:r>
              <w:r>
                <w:rPr>
                  <w:rFonts w:hint="eastAsia" w:ascii="Times New Roman" w:hAnsi="Times New Roman" w:eastAsia="宋体" w:cs="Times New Roman"/>
                  <w:color w:val="auto"/>
                </w:rPr>
                <w:fldChar w:fldCharType="end"/>
              </w:r>
            </w:p>
            <w:p>
              <w:pPr>
                <w:pStyle w:val="18"/>
                <w:tabs>
                  <w:tab w:val="right" w:leader="dot" w:pos="8959"/>
                </w:tabs>
                <w:rPr>
                  <w:color w:val="auto"/>
                </w:rPr>
              </w:pPr>
              <w:r>
                <w:rPr>
                  <w:rFonts w:hint="eastAsia" w:ascii="Times New Roman" w:hAnsi="Times New Roman" w:eastAsia="宋体" w:cs="Times New Roman"/>
                  <w:color w:val="auto"/>
                </w:rPr>
                <w:fldChar w:fldCharType="begin"/>
              </w:r>
              <w:r>
                <w:rPr>
                  <w:rFonts w:hint="eastAsia" w:ascii="Times New Roman" w:hAnsi="Times New Roman" w:eastAsia="宋体" w:cs="Times New Roman"/>
                  <w:color w:val="auto"/>
                </w:rPr>
                <w:instrText xml:space="preserve"> HYPERLINK \l _Toc592483140 </w:instrText>
              </w:r>
              <w:r>
                <w:rPr>
                  <w:rFonts w:hint="eastAsia" w:ascii="Times New Roman" w:hAnsi="Times New Roman" w:eastAsia="宋体" w:cs="Times New Roman"/>
                  <w:color w:val="auto"/>
                </w:rPr>
                <w:fldChar w:fldCharType="separate"/>
              </w:r>
              <w:r>
                <w:rPr>
                  <w:rFonts w:hint="eastAsia" w:ascii="宋体" w:hAnsi="宋体" w:eastAsia="宋体" w:cs="宋体"/>
                  <w:color w:val="auto"/>
                  <w:szCs w:val="36"/>
                  <w:highlight w:val="none"/>
                  <w:lang w:eastAsia="zh-CN"/>
                </w:rPr>
                <w:t>附件</w:t>
              </w:r>
              <w:r>
                <w:rPr>
                  <w:rFonts w:hint="eastAsia" w:ascii="宋体" w:hAnsi="宋体" w:eastAsia="宋体" w:cs="宋体"/>
                  <w:color w:val="auto"/>
                  <w:szCs w:val="36"/>
                  <w:highlight w:val="none"/>
                  <w:lang w:val="en-US" w:eastAsia="zh-CN"/>
                </w:rPr>
                <w:t xml:space="preserve">一 </w:t>
              </w:r>
              <w:r>
                <w:rPr>
                  <w:rFonts w:hint="eastAsia" w:ascii="宋体" w:hAnsi="宋体" w:eastAsia="宋体" w:cs="宋体"/>
                  <w:color w:val="auto"/>
                  <w:szCs w:val="36"/>
                  <w:highlight w:val="none"/>
                  <w:lang w:eastAsia="zh-CN"/>
                </w:rPr>
                <w:t>报名登记表</w:t>
              </w:r>
              <w:r>
                <w:rPr>
                  <w:color w:val="auto"/>
                </w:rPr>
                <w:tab/>
              </w:r>
              <w:r>
                <w:rPr>
                  <w:color w:val="auto"/>
                </w:rPr>
                <w:fldChar w:fldCharType="begin"/>
              </w:r>
              <w:r>
                <w:rPr>
                  <w:color w:val="auto"/>
                </w:rPr>
                <w:instrText xml:space="preserve"> PAGEREF _Toc592483140 \h </w:instrText>
              </w:r>
              <w:r>
                <w:rPr>
                  <w:color w:val="auto"/>
                </w:rPr>
                <w:fldChar w:fldCharType="separate"/>
              </w:r>
              <w:r>
                <w:rPr>
                  <w:color w:val="auto"/>
                </w:rPr>
                <w:t>82</w:t>
              </w:r>
              <w:r>
                <w:rPr>
                  <w:color w:val="auto"/>
                </w:rPr>
                <w:fldChar w:fldCharType="end"/>
              </w:r>
              <w:r>
                <w:rPr>
                  <w:rFonts w:hint="eastAsia" w:ascii="Times New Roman" w:hAnsi="Times New Roman" w:eastAsia="宋体" w:cs="Times New Roman"/>
                  <w:color w:val="auto"/>
                </w:rPr>
                <w:fldChar w:fldCharType="end"/>
              </w:r>
            </w:p>
            <w:p>
              <w:pPr>
                <w:pStyle w:val="18"/>
                <w:tabs>
                  <w:tab w:val="right" w:leader="dot" w:pos="8959"/>
                </w:tabs>
                <w:rPr>
                  <w:color w:val="auto"/>
                </w:rPr>
              </w:pPr>
              <w:r>
                <w:rPr>
                  <w:rFonts w:hint="eastAsia" w:ascii="Times New Roman" w:hAnsi="Times New Roman" w:eastAsia="宋体" w:cs="Times New Roman"/>
                  <w:color w:val="auto"/>
                </w:rPr>
                <w:fldChar w:fldCharType="begin"/>
              </w:r>
              <w:r>
                <w:rPr>
                  <w:rFonts w:hint="eastAsia" w:ascii="Times New Roman" w:hAnsi="Times New Roman" w:eastAsia="宋体" w:cs="Times New Roman"/>
                  <w:color w:val="auto"/>
                </w:rPr>
                <w:instrText xml:space="preserve"> HYPERLINK \l _Toc506328208 </w:instrText>
              </w:r>
              <w:r>
                <w:rPr>
                  <w:rFonts w:hint="eastAsia" w:ascii="Times New Roman" w:hAnsi="Times New Roman" w:eastAsia="宋体" w:cs="Times New Roman"/>
                  <w:color w:val="auto"/>
                </w:rPr>
                <w:fldChar w:fldCharType="separate"/>
              </w:r>
              <w:r>
                <w:rPr>
                  <w:rFonts w:hint="eastAsia" w:ascii="宋体" w:hAnsi="宋体" w:eastAsia="宋体" w:cs="宋体"/>
                  <w:bCs/>
                  <w:color w:val="auto"/>
                  <w:kern w:val="44"/>
                  <w:szCs w:val="36"/>
                  <w:highlight w:val="none"/>
                  <w:lang w:val="en-US" w:eastAsia="zh-CN" w:bidi="ar-SA"/>
                </w:rPr>
                <w:t>附件二 介绍信</w:t>
              </w:r>
              <w:r>
                <w:rPr>
                  <w:color w:val="auto"/>
                </w:rPr>
                <w:tab/>
              </w:r>
              <w:r>
                <w:rPr>
                  <w:color w:val="auto"/>
                </w:rPr>
                <w:fldChar w:fldCharType="begin"/>
              </w:r>
              <w:r>
                <w:rPr>
                  <w:color w:val="auto"/>
                </w:rPr>
                <w:instrText xml:space="preserve"> PAGEREF _Toc506328208 \h </w:instrText>
              </w:r>
              <w:r>
                <w:rPr>
                  <w:color w:val="auto"/>
                </w:rPr>
                <w:fldChar w:fldCharType="separate"/>
              </w:r>
              <w:r>
                <w:rPr>
                  <w:color w:val="auto"/>
                </w:rPr>
                <w:t>84</w:t>
              </w:r>
              <w:r>
                <w:rPr>
                  <w:color w:val="auto"/>
                </w:rPr>
                <w:fldChar w:fldCharType="end"/>
              </w:r>
              <w:r>
                <w:rPr>
                  <w:rFonts w:hint="eastAsia" w:ascii="Times New Roman" w:hAnsi="Times New Roman" w:eastAsia="宋体" w:cs="Times New Roman"/>
                  <w:color w:val="auto"/>
                </w:rPr>
                <w:fldChar w:fldCharType="end"/>
              </w:r>
            </w:p>
            <w:p>
              <w:pPr>
                <w:pStyle w:val="18"/>
                <w:tabs>
                  <w:tab w:val="right" w:leader="dot" w:pos="8959"/>
                </w:tabs>
                <w:rPr>
                  <w:color w:val="auto"/>
                </w:rPr>
              </w:pPr>
              <w:r>
                <w:rPr>
                  <w:rFonts w:hint="eastAsia" w:ascii="Times New Roman" w:hAnsi="Times New Roman" w:eastAsia="宋体" w:cs="Times New Roman"/>
                  <w:color w:val="auto"/>
                </w:rPr>
                <w:fldChar w:fldCharType="begin"/>
              </w:r>
              <w:r>
                <w:rPr>
                  <w:rFonts w:hint="eastAsia" w:ascii="Times New Roman" w:hAnsi="Times New Roman" w:eastAsia="宋体" w:cs="Times New Roman"/>
                  <w:color w:val="auto"/>
                </w:rPr>
                <w:instrText xml:space="preserve"> HYPERLINK \l _Toc1857935836 </w:instrText>
              </w:r>
              <w:r>
                <w:rPr>
                  <w:rFonts w:hint="eastAsia" w:ascii="Times New Roman" w:hAnsi="Times New Roman" w:eastAsia="宋体" w:cs="Times New Roman"/>
                  <w:color w:val="auto"/>
                </w:rPr>
                <w:fldChar w:fldCharType="separate"/>
              </w:r>
              <w:r>
                <w:rPr>
                  <w:rFonts w:hint="eastAsia" w:ascii="宋体" w:hAnsi="宋体" w:eastAsia="宋体" w:cs="宋体"/>
                  <w:color w:val="auto"/>
                  <w:szCs w:val="36"/>
                  <w:highlight w:val="none"/>
                  <w:lang w:eastAsia="zh-CN"/>
                </w:rPr>
                <w:t>附件</w:t>
              </w:r>
              <w:r>
                <w:rPr>
                  <w:rFonts w:hint="eastAsia" w:ascii="宋体" w:hAnsi="宋体" w:eastAsia="宋体" w:cs="宋体"/>
                  <w:color w:val="auto"/>
                  <w:szCs w:val="36"/>
                  <w:highlight w:val="none"/>
                  <w:lang w:val="en-US" w:eastAsia="zh-CN"/>
                </w:rPr>
                <w:t xml:space="preserve">三 </w:t>
              </w:r>
              <w:r>
                <w:rPr>
                  <w:rFonts w:hint="eastAsia" w:ascii="宋体" w:hAnsi="宋体" w:eastAsia="宋体" w:cs="宋体"/>
                  <w:color w:val="auto"/>
                  <w:szCs w:val="36"/>
                  <w:highlight w:val="none"/>
                  <w:lang w:eastAsia="zh-CN"/>
                </w:rPr>
                <w:t>中小企业划分标准</w:t>
              </w:r>
              <w:r>
                <w:rPr>
                  <w:color w:val="auto"/>
                </w:rPr>
                <w:tab/>
              </w:r>
              <w:r>
                <w:rPr>
                  <w:color w:val="auto"/>
                </w:rPr>
                <w:fldChar w:fldCharType="begin"/>
              </w:r>
              <w:r>
                <w:rPr>
                  <w:color w:val="auto"/>
                </w:rPr>
                <w:instrText xml:space="preserve"> PAGEREF _Toc1857935836 \h </w:instrText>
              </w:r>
              <w:r>
                <w:rPr>
                  <w:color w:val="auto"/>
                </w:rPr>
                <w:fldChar w:fldCharType="separate"/>
              </w:r>
              <w:r>
                <w:rPr>
                  <w:color w:val="auto"/>
                </w:rPr>
                <w:t>85</w:t>
              </w:r>
              <w:r>
                <w:rPr>
                  <w:color w:val="auto"/>
                </w:rPr>
                <w:fldChar w:fldCharType="end"/>
              </w:r>
              <w:r>
                <w:rPr>
                  <w:rFonts w:hint="eastAsia" w:ascii="Times New Roman" w:hAnsi="Times New Roman" w:eastAsia="宋体" w:cs="Times New Roman"/>
                  <w:color w:val="auto"/>
                </w:rPr>
                <w:fldChar w:fldCharType="end"/>
              </w:r>
            </w:p>
            <w:p>
              <w:pPr>
                <w:pStyle w:val="18"/>
                <w:tabs>
                  <w:tab w:val="right" w:leader="dot" w:pos="8313"/>
                </w:tabs>
                <w:spacing w:line="480" w:lineRule="auto"/>
                <w:ind w:firstLine="420" w:firstLineChars="200"/>
                <w:rPr>
                  <w:rFonts w:hint="eastAsia" w:asciiTheme="minorEastAsia" w:hAnsiTheme="minorEastAsia" w:eastAsiaTheme="minorEastAsia" w:cstheme="minorEastAsia"/>
                  <w:color w:val="auto"/>
                  <w:sz w:val="24"/>
                  <w:szCs w:val="24"/>
                  <w:highlight w:val="none"/>
                </w:rPr>
              </w:pPr>
              <w:r>
                <w:rPr>
                  <w:rFonts w:hint="eastAsia" w:ascii="Times New Roman" w:hAnsi="Times New Roman" w:eastAsia="宋体" w:cs="Times New Roman"/>
                  <w:color w:val="auto"/>
                </w:rPr>
                <w:fldChar w:fldCharType="end"/>
              </w:r>
            </w:p>
          </w:sdtContent>
        </w:sdt>
        <w:p>
          <w:pPr>
            <w:spacing w:line="360" w:lineRule="auto"/>
            <w:rPr>
              <w:color w:val="auto"/>
              <w:sz w:val="20"/>
              <w:szCs w:val="20"/>
              <w:highlight w:val="none"/>
            </w:rPr>
          </w:pPr>
        </w:p>
      </w:sdtContent>
    </w:sdt>
    <w:p>
      <w:pPr>
        <w:spacing w:line="360" w:lineRule="auto"/>
        <w:rPr>
          <w:color w:val="auto"/>
          <w:sz w:val="20"/>
          <w:szCs w:val="20"/>
          <w:highlight w:val="none"/>
        </w:rPr>
      </w:pPr>
    </w:p>
    <w:p>
      <w:pPr>
        <w:spacing w:line="360" w:lineRule="auto"/>
        <w:rPr>
          <w:color w:val="auto"/>
          <w:sz w:val="20"/>
          <w:szCs w:val="20"/>
          <w:highlight w:val="none"/>
        </w:rPr>
      </w:pPr>
    </w:p>
    <w:p>
      <w:pPr>
        <w:spacing w:line="360" w:lineRule="auto"/>
        <w:rPr>
          <w:color w:val="auto"/>
          <w:sz w:val="20"/>
          <w:szCs w:val="20"/>
          <w:highlight w:val="none"/>
        </w:rPr>
      </w:pPr>
    </w:p>
    <w:p>
      <w:pPr>
        <w:spacing w:line="360" w:lineRule="auto"/>
        <w:jc w:val="center"/>
        <w:rPr>
          <w:color w:val="auto"/>
          <w:highlight w:val="none"/>
        </w:rPr>
      </w:pPr>
      <w:bookmarkStart w:id="187" w:name="_GoBack"/>
      <w:bookmarkEnd w:id="187"/>
    </w:p>
    <w:p>
      <w:pPr>
        <w:pStyle w:val="4"/>
        <w:pageBreakBefore/>
        <w:spacing w:beforeLines="50" w:line="360" w:lineRule="auto"/>
        <w:jc w:val="center"/>
        <w:rPr>
          <w:rFonts w:ascii="宋体" w:hAnsi="宋体" w:cs="宋体"/>
          <w:color w:val="auto"/>
          <w:sz w:val="24"/>
          <w:highlight w:val="none"/>
        </w:rPr>
      </w:pPr>
      <w:bookmarkStart w:id="2" w:name="_Toc32639_WPSOffice_Level1"/>
      <w:bookmarkStart w:id="3" w:name="_Toc1701057337"/>
      <w:r>
        <w:rPr>
          <w:rFonts w:hint="eastAsia"/>
          <w:bCs w:val="0"/>
          <w:color w:val="auto"/>
          <w:sz w:val="36"/>
          <w:highlight w:val="none"/>
        </w:rPr>
        <w:t>第一章  竞争性磋商邀请</w:t>
      </w:r>
      <w:bookmarkEnd w:id="2"/>
      <w:bookmarkEnd w:id="3"/>
    </w:p>
    <w:p>
      <w:pPr>
        <w:spacing w:line="360" w:lineRule="auto"/>
        <w:ind w:firstLine="481" w:firstLineChars="200"/>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u w:val="single" w:color="auto"/>
          <w:lang w:eastAsia="zh-CN"/>
        </w:rPr>
        <w:t>达州市林业局</w:t>
      </w:r>
      <w:r>
        <w:rPr>
          <w:rFonts w:hint="eastAsia" w:ascii="宋体" w:hAnsi="宋体" w:eastAsia="宋体" w:cs="宋体"/>
          <w:color w:val="auto"/>
          <w:sz w:val="24"/>
          <w:highlight w:val="none"/>
        </w:rPr>
        <w:t>（采购人）拟对</w:t>
      </w:r>
      <w:r>
        <w:rPr>
          <w:rFonts w:hint="eastAsia" w:ascii="宋体" w:hAnsi="宋体" w:eastAsia="宋体" w:cs="宋体"/>
          <w:b/>
          <w:bCs/>
          <w:color w:val="auto"/>
          <w:sz w:val="24"/>
          <w:highlight w:val="none"/>
          <w:u w:val="single" w:color="auto"/>
          <w:lang w:eastAsia="zh-CN"/>
        </w:rPr>
        <w:t>达州市2025年标准化林业站建设项目初步设计</w:t>
      </w:r>
      <w:r>
        <w:rPr>
          <w:rFonts w:hint="eastAsia" w:ascii="宋体" w:hAnsi="宋体" w:eastAsia="宋体" w:cs="宋体"/>
          <w:color w:val="auto"/>
          <w:sz w:val="24"/>
          <w:highlight w:val="none"/>
        </w:rPr>
        <w:t>进行</w:t>
      </w:r>
      <w:r>
        <w:rPr>
          <w:rFonts w:hint="eastAsia" w:ascii="宋体" w:hAnsi="宋体" w:eastAsia="宋体" w:cs="宋体"/>
          <w:b/>
          <w:bCs/>
          <w:color w:val="auto"/>
          <w:sz w:val="24"/>
          <w:highlight w:val="none"/>
          <w:u w:val="single"/>
        </w:rPr>
        <w:t>竞争性磋商</w:t>
      </w:r>
      <w:r>
        <w:rPr>
          <w:rFonts w:hint="eastAsia" w:ascii="宋体" w:hAnsi="宋体" w:eastAsia="宋体" w:cs="宋体"/>
          <w:color w:val="auto"/>
          <w:sz w:val="24"/>
          <w:highlight w:val="none"/>
        </w:rPr>
        <w:t>方式采购，特邀请符合本次采购要求的供应商参加本项目的竞争性磋商。</w:t>
      </w:r>
    </w:p>
    <w:p>
      <w:pPr>
        <w:pStyle w:val="5"/>
        <w:spacing w:beforeLines="50" w:afterLines="50" w:line="360" w:lineRule="auto"/>
        <w:ind w:firstLine="562" w:firstLineChars="200"/>
        <w:rPr>
          <w:rFonts w:hint="eastAsia" w:ascii="宋体" w:hAnsi="宋体" w:eastAsia="宋体" w:cs="宋体"/>
          <w:color w:val="auto"/>
          <w:sz w:val="28"/>
          <w:szCs w:val="28"/>
          <w:highlight w:val="none"/>
        </w:rPr>
      </w:pPr>
      <w:r>
        <w:rPr>
          <w:rFonts w:hint="eastAsia" w:ascii="宋体" w:hAnsi="宋体" w:eastAsia="宋体" w:cs="宋体"/>
          <w:bCs w:val="0"/>
          <w:color w:val="auto"/>
          <w:sz w:val="28"/>
          <w:szCs w:val="28"/>
          <w:highlight w:val="none"/>
        </w:rPr>
        <w:t>一、采购项目基本情况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color="FFFFFF" w:themeColor="background1"/>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color="FFFFFF" w:themeColor="background1"/>
          <w:lang w:eastAsia="zh-CN"/>
        </w:rPr>
        <w:t>达州市2025年标准化林业站建设项目初步设计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购</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u w:color="FFFFFF" w:themeColor="background1"/>
          <w:lang w:eastAsia="zh-CN"/>
        </w:rPr>
        <w:t>达州市林业局</w:t>
      </w:r>
      <w:r>
        <w:rPr>
          <w:rFonts w:hint="eastAsia" w:ascii="宋体" w:hAnsi="宋体" w:eastAsia="宋体" w:cs="宋体"/>
          <w:color w:val="auto"/>
          <w:sz w:val="24"/>
          <w:szCs w:val="24"/>
          <w:highlight w:val="none"/>
          <w:u w:color="FFFFFF" w:themeColor="background1"/>
          <w:lang w:val="en-US" w:eastAsia="zh-CN"/>
        </w:rPr>
        <w:t xml:space="preserve">                       </w:t>
      </w:r>
    </w:p>
    <w:p>
      <w:pPr>
        <w:pStyle w:val="5"/>
        <w:spacing w:beforeLines="50" w:afterLines="50" w:line="360" w:lineRule="auto"/>
        <w:ind w:firstLine="562" w:firstLineChars="200"/>
        <w:rPr>
          <w:rFonts w:hint="eastAsia" w:ascii="宋体" w:hAnsi="宋体" w:eastAsia="宋体" w:cs="宋体"/>
          <w:bCs w:val="0"/>
          <w:color w:val="auto"/>
          <w:sz w:val="28"/>
          <w:szCs w:val="28"/>
          <w:highlight w:val="none"/>
          <w:lang w:eastAsia="zh-CN"/>
        </w:rPr>
      </w:pPr>
      <w:r>
        <w:rPr>
          <w:rFonts w:hint="eastAsia" w:ascii="宋体" w:hAnsi="宋体" w:eastAsia="宋体" w:cs="宋体"/>
          <w:bCs w:val="0"/>
          <w:color w:val="auto"/>
          <w:sz w:val="28"/>
          <w:szCs w:val="28"/>
          <w:highlight w:val="none"/>
        </w:rPr>
        <w:t>二、资金情况</w:t>
      </w:r>
      <w:r>
        <w:rPr>
          <w:rFonts w:hint="eastAsia" w:ascii="宋体" w:hAnsi="宋体" w:eastAsia="宋体" w:cs="宋体"/>
          <w:bCs w:val="0"/>
          <w:color w:val="auto"/>
          <w:sz w:val="28"/>
          <w:szCs w:val="28"/>
          <w:highlight w:val="none"/>
          <w:lang w:eastAsia="zh-CN"/>
        </w:rPr>
        <w:t>：</w:t>
      </w:r>
      <w:r>
        <w:rPr>
          <w:rFonts w:hint="eastAsia" w:ascii="宋体" w:hAnsi="宋体" w:eastAsia="宋体" w:cs="宋体"/>
          <w:b w:val="0"/>
          <w:bCs/>
          <w:color w:val="auto"/>
          <w:kern w:val="2"/>
          <w:sz w:val="24"/>
          <w:szCs w:val="24"/>
          <w:highlight w:val="none"/>
          <w:lang w:val="en-US" w:eastAsia="zh-CN" w:bidi="ar-SA"/>
        </w:rPr>
        <w:t>已落实</w:t>
      </w:r>
    </w:p>
    <w:p>
      <w:pPr>
        <w:pStyle w:val="5"/>
        <w:spacing w:beforeLines="50" w:afterLines="50" w:line="360" w:lineRule="auto"/>
        <w:ind w:firstLine="562" w:firstLineChars="200"/>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rPr>
        <w:t>三、采购项目简介：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u w:color="FFFFFF" w:themeColor="background1"/>
          <w:lang w:eastAsia="zh-CN"/>
        </w:rPr>
        <w:t>达州市2025年标准化林业站建设项目初步设计</w:t>
      </w:r>
      <w:r>
        <w:rPr>
          <w:rFonts w:hint="eastAsia" w:ascii="宋体" w:hAnsi="宋体" w:eastAsia="宋体" w:cs="宋体"/>
          <w:b/>
          <w:bCs/>
          <w:color w:val="auto"/>
          <w:sz w:val="24"/>
          <w:szCs w:val="24"/>
          <w:highlight w:val="none"/>
        </w:rPr>
        <w:t>（项目介绍详见磋商文件第六章）。</w:t>
      </w:r>
    </w:p>
    <w:p>
      <w:pPr>
        <w:pStyle w:val="5"/>
        <w:spacing w:beforeLines="50" w:afterLines="50" w:line="360" w:lineRule="auto"/>
        <w:ind w:firstLine="562" w:firstLineChars="200"/>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rPr>
        <w:t>四、供应商邀请方式</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本</w:t>
      </w:r>
      <w:r>
        <w:rPr>
          <w:rFonts w:hint="eastAsia" w:ascii="宋体" w:hAnsi="宋体" w:eastAsia="宋体" w:cs="宋体"/>
          <w:color w:val="auto"/>
          <w:sz w:val="24"/>
          <w:highlight w:val="none"/>
        </w:rPr>
        <w:t>次采购采取方式1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邀请参加磋商的供应商。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方式1（公告方式）：本次竞争性磋商邀请在</w:t>
      </w:r>
      <w:r>
        <w:rPr>
          <w:rFonts w:hint="eastAsia" w:ascii="宋体" w:hAnsi="宋体" w:eastAsia="宋体" w:cs="宋体"/>
          <w:color w:val="auto"/>
          <w:sz w:val="24"/>
          <w:highlight w:val="none"/>
          <w:lang w:eastAsia="zh-CN"/>
        </w:rPr>
        <w:t>达州市林业局官网</w:t>
      </w:r>
      <w:r>
        <w:rPr>
          <w:rFonts w:hint="eastAsia" w:ascii="宋体" w:hAnsi="宋体" w:eastAsia="宋体" w:cs="宋体"/>
          <w:color w:val="auto"/>
          <w:sz w:val="24"/>
          <w:highlight w:val="none"/>
        </w:rPr>
        <w:t>上以公告形式发布；</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方式2（书面推荐）：通过采购人和评审专家各自出具书面推荐意见，推荐符合相应资格条件的供应商参与本次采购活动；</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方式3（供应商库随机抽取）：通过省级以上财政部门建立的供应商库中随机抽取供应商。</w:t>
      </w:r>
    </w:p>
    <w:p>
      <w:pPr>
        <w:pStyle w:val="5"/>
        <w:numPr>
          <w:ilvl w:val="0"/>
          <w:numId w:val="0"/>
        </w:numPr>
        <w:spacing w:beforeLines="50" w:afterLines="50" w:line="360" w:lineRule="auto"/>
        <w:ind w:firstLine="562" w:firstLineChars="200"/>
        <w:rPr>
          <w:rFonts w:hint="eastAsia" w:ascii="宋体" w:hAnsi="宋体" w:eastAsia="宋体" w:cs="宋体"/>
          <w:bCs/>
          <w:color w:val="auto"/>
          <w:sz w:val="24"/>
          <w:highlight w:val="none"/>
          <w:lang w:val="en-US" w:eastAsia="zh-CN"/>
        </w:rPr>
      </w:pPr>
      <w:r>
        <w:rPr>
          <w:rFonts w:hint="eastAsia" w:ascii="宋体" w:hAnsi="宋体" w:eastAsia="宋体" w:cs="宋体"/>
          <w:bCs w:val="0"/>
          <w:color w:val="auto"/>
          <w:sz w:val="28"/>
          <w:szCs w:val="28"/>
          <w:highlight w:val="none"/>
          <w:lang w:eastAsia="zh-CN"/>
        </w:rPr>
        <w:t>五、</w:t>
      </w:r>
      <w:r>
        <w:rPr>
          <w:rFonts w:hint="eastAsia" w:ascii="宋体" w:hAnsi="宋体" w:eastAsia="宋体" w:cs="宋体"/>
          <w:bCs w:val="0"/>
          <w:color w:val="auto"/>
          <w:sz w:val="28"/>
          <w:szCs w:val="28"/>
          <w:highlight w:val="none"/>
        </w:rPr>
        <w:t>本项目是否接受联合体</w:t>
      </w:r>
      <w:r>
        <w:rPr>
          <w:rFonts w:hint="eastAsia" w:ascii="宋体" w:hAnsi="宋体" w:eastAsia="宋体" w:cs="宋体"/>
          <w:bCs w:val="0"/>
          <w:color w:val="auto"/>
          <w:sz w:val="28"/>
          <w:szCs w:val="28"/>
          <w:highlight w:val="none"/>
          <w:lang w:eastAsia="zh-CN"/>
        </w:rPr>
        <w:t>磋商：</w:t>
      </w:r>
      <w:r>
        <w:rPr>
          <w:rFonts w:hint="eastAsia" w:ascii="宋体" w:hAnsi="宋体" w:eastAsia="宋体" w:cs="宋体"/>
          <w:b/>
          <w:color w:val="auto"/>
          <w:sz w:val="24"/>
          <w:lang w:eastAsia="zh-CN"/>
        </w:rPr>
        <w:t>否</w:t>
      </w:r>
    </w:p>
    <w:p>
      <w:pPr>
        <w:pStyle w:val="5"/>
        <w:spacing w:beforeLines="50" w:afterLines="50" w:line="360" w:lineRule="auto"/>
        <w:ind w:firstLine="562" w:firstLineChars="200"/>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lang w:eastAsia="zh-CN"/>
        </w:rPr>
        <w:t>六</w:t>
      </w:r>
      <w:r>
        <w:rPr>
          <w:rFonts w:hint="eastAsia" w:ascii="宋体" w:hAnsi="宋体" w:eastAsia="宋体" w:cs="宋体"/>
          <w:bCs w:val="0"/>
          <w:color w:val="auto"/>
          <w:sz w:val="28"/>
          <w:szCs w:val="28"/>
          <w:highlight w:val="none"/>
        </w:rPr>
        <w:t>、供应商参加本次政府采购活动应具备下列条件：</w:t>
      </w:r>
    </w:p>
    <w:p>
      <w:pPr>
        <w:pageBreakBefore w:val="0"/>
        <w:widowControl w:val="0"/>
        <w:tabs>
          <w:tab w:val="left" w:pos="1134"/>
        </w:tabs>
        <w:kinsoku/>
        <w:wordWrap/>
        <w:overflowPunct/>
        <w:topLinePunct w:val="0"/>
        <w:autoSpaceDE/>
        <w:autoSpaceDN/>
        <w:bidi w:val="0"/>
        <w:adjustRightInd w:val="0"/>
        <w:snapToGrid/>
        <w:spacing w:line="360" w:lineRule="auto"/>
        <w:ind w:firstLine="481" w:firstLineChars="20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一</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rPr>
        <w:t>《中华人民共和国政府采购法》第二十二条第一款第（一）至（五）规定的条件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w:t>
      </w:r>
      <w:r>
        <w:rPr>
          <w:rFonts w:hint="eastAsia" w:ascii="宋体" w:hAnsi="宋体" w:eastAsia="宋体" w:cs="宋体"/>
          <w:color w:val="auto"/>
          <w:sz w:val="24"/>
          <w:highlight w:val="none"/>
          <w:lang w:eastAsia="zh-CN"/>
        </w:rPr>
        <w:t>违规</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6.法律、行政法规规定的其他条件；</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7.根据项目特殊要求设置的特定条件（不得以不合理的条件对供应商实行差别待遇或歧视</w:t>
      </w:r>
      <w:r>
        <w:rPr>
          <w:rFonts w:hint="eastAsia" w:ascii="宋体" w:hAnsi="宋体" w:eastAsia="宋体" w:cs="宋体"/>
          <w:color w:val="auto"/>
          <w:sz w:val="24"/>
          <w:highlight w:val="none"/>
          <w:lang w:val="en-US" w:eastAsia="zh-CN"/>
        </w:rPr>
        <w:t>待遇）</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7.1本项目不专门面向中小企业采购；</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7.2本项目不接受联合体投标</w:t>
      </w:r>
      <w:r>
        <w:rPr>
          <w:rFonts w:hint="eastAsia" w:ascii="宋体" w:hAnsi="宋体" w:eastAsia="宋体" w:cs="宋体"/>
          <w:color w:val="auto"/>
          <w:sz w:val="24"/>
          <w:highlight w:val="none"/>
          <w:lang w:eastAsia="zh-CN"/>
        </w:rPr>
        <w:t>。</w:t>
      </w:r>
    </w:p>
    <w:p>
      <w:pPr>
        <w:pStyle w:val="5"/>
        <w:spacing w:beforeLines="50" w:afterLines="50" w:line="360" w:lineRule="auto"/>
        <w:ind w:firstLine="562" w:firstLineChars="200"/>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lang w:eastAsia="zh-CN"/>
        </w:rPr>
        <w:t>七</w:t>
      </w:r>
      <w:r>
        <w:rPr>
          <w:rFonts w:hint="eastAsia" w:ascii="宋体" w:hAnsi="宋体" w:eastAsia="宋体" w:cs="宋体"/>
          <w:bCs w:val="0"/>
          <w:color w:val="auto"/>
          <w:sz w:val="28"/>
          <w:szCs w:val="28"/>
          <w:highlight w:val="none"/>
        </w:rPr>
        <w:t>、禁止参加本次采购活动的供应商</w:t>
      </w:r>
    </w:p>
    <w:p>
      <w:pPr>
        <w:spacing w:after="120"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1.根据《关于在政府采购活动中查询及使用信用记录有关问题的通知》（财库〔2016〕125号）的要求，</w:t>
      </w:r>
      <w:r>
        <w:rPr>
          <w:rFonts w:hint="eastAsia" w:ascii="宋体" w:hAnsi="宋体" w:eastAsia="宋体" w:cs="宋体"/>
          <w:b/>
          <w:color w:val="auto"/>
          <w:sz w:val="24"/>
          <w:highlight w:val="none"/>
          <w:u w:color="FFFFFF" w:themeColor="background1"/>
          <w:lang w:eastAsia="zh-CN"/>
        </w:rPr>
        <w:t>达州市林业局</w:t>
      </w:r>
      <w:r>
        <w:rPr>
          <w:rFonts w:hint="eastAsia" w:ascii="宋体" w:hAnsi="宋体" w:eastAsia="宋体" w:cs="宋体"/>
          <w:bCs/>
          <w:color w:val="auto"/>
          <w:sz w:val="24"/>
          <w:highlight w:val="none"/>
        </w:rPr>
        <w:t>将通过“信用中国”网站（www.creditchina.gov.cn）、“</w:t>
      </w:r>
      <w:r>
        <w:rPr>
          <w:rFonts w:hint="eastAsia" w:ascii="宋体" w:hAnsi="宋体" w:eastAsia="宋体" w:cs="宋体"/>
          <w:color w:val="auto"/>
          <w:sz w:val="24"/>
          <w:szCs w:val="24"/>
          <w:highlight w:val="none"/>
          <w:lang w:eastAsia="zh-CN"/>
        </w:rPr>
        <w:t>中国政府采购网</w:t>
      </w:r>
      <w:r>
        <w:rPr>
          <w:rFonts w:hint="eastAsia" w:ascii="宋体" w:hAnsi="宋体" w:eastAsia="宋体" w:cs="宋体"/>
          <w:bCs/>
          <w:color w:val="auto"/>
          <w:sz w:val="24"/>
          <w:highlight w:val="none"/>
        </w:rPr>
        <w:t>”网站（www.ccgp.gov.cn）等渠道查询供应商在采购公告发布之日前的信用记录并保存信用记录结果网页截图，拒绝列入失信被执行人名单、重大税收违法案件当事人名单的供应商报名参加本项目的采购活动（以联合体形式参加本项目采购活动，联合体成员存在不良信用记录的，视同联合体存在不良信用记录）。</w:t>
      </w:r>
    </w:p>
    <w:p>
      <w:pPr>
        <w:spacing w:after="120"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为采购项目提供整体设计、规范编制或者项目管理、监理、检测等服务的供应商，不得参加本采购项目。供应商为采购人在确定采购需求、编制磋商文件过程中提供咨询论证，其提供的咨询论证意见成为磋商文件中规定的供应商资格条件、技术服务商务要求、评审因素和标准、政府采购合同等实质性内容条款的，视同为采购项目提供规范编制。</w:t>
      </w:r>
    </w:p>
    <w:p>
      <w:pPr>
        <w:pStyle w:val="5"/>
        <w:spacing w:beforeLines="50" w:afterLines="50" w:line="360" w:lineRule="auto"/>
        <w:ind w:firstLine="562" w:firstLineChars="200"/>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lang w:eastAsia="zh-CN"/>
        </w:rPr>
        <w:t>八、</w:t>
      </w:r>
      <w:r>
        <w:rPr>
          <w:rFonts w:hint="eastAsia" w:ascii="宋体" w:hAnsi="宋体" w:eastAsia="宋体" w:cs="宋体"/>
          <w:bCs w:val="0"/>
          <w:color w:val="auto"/>
          <w:sz w:val="28"/>
          <w:szCs w:val="28"/>
          <w:highlight w:val="none"/>
        </w:rPr>
        <w:t>磋商文件发售时间、地点及售价：</w:t>
      </w:r>
    </w:p>
    <w:p>
      <w:pPr>
        <w:spacing w:after="50" w:line="360" w:lineRule="auto"/>
        <w:ind w:firstLine="481" w:firstLineChars="200"/>
        <w:rPr>
          <w:rFonts w:hint="eastAsia" w:ascii="宋体" w:hAnsi="宋体" w:eastAsia="宋体" w:cs="宋体"/>
          <w:color w:val="auto"/>
          <w:sz w:val="24"/>
        </w:rPr>
      </w:pPr>
      <w:r>
        <w:rPr>
          <w:rFonts w:hint="eastAsia" w:ascii="宋体" w:hAnsi="宋体" w:eastAsia="宋体" w:cs="宋体"/>
          <w:b/>
          <w:bCs/>
          <w:color w:val="auto"/>
          <w:sz w:val="24"/>
          <w:highlight w:val="none"/>
        </w:rPr>
        <w:t>磋商文件发售时间</w:t>
      </w:r>
      <w:r>
        <w:rPr>
          <w:rFonts w:hint="eastAsia" w:ascii="宋体" w:hAnsi="宋体" w:eastAsia="宋体" w:cs="宋体"/>
          <w:color w:val="auto"/>
          <w:sz w:val="24"/>
          <w:highlight w:val="none"/>
        </w:rPr>
        <w:t>：</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rPr>
        <w:t>日至</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lang w:val="en-US" w:eastAsia="zh-CN"/>
        </w:rPr>
        <w:t>23</w:t>
      </w:r>
      <w:r>
        <w:rPr>
          <w:rFonts w:hint="eastAsia" w:ascii="宋体" w:hAnsi="宋体" w:eastAsia="宋体" w:cs="宋体"/>
          <w:b/>
          <w:bCs/>
          <w:color w:val="auto"/>
          <w:sz w:val="24"/>
          <w:szCs w:val="24"/>
          <w:highlight w:val="none"/>
        </w:rPr>
        <w:t>日</w:t>
      </w:r>
      <w:r>
        <w:rPr>
          <w:rFonts w:hint="eastAsia" w:ascii="宋体" w:hAnsi="宋体" w:eastAsia="宋体" w:cs="宋体"/>
          <w:b/>
          <w:bCs/>
          <w:color w:val="auto"/>
          <w:sz w:val="24"/>
          <w:szCs w:val="24"/>
          <w:highlight w:val="none"/>
        </w:rPr>
        <w:t>上午9:30-12：00，下午14：00-17:00（北京时间，法定节假日除外）</w:t>
      </w:r>
      <w:r>
        <w:rPr>
          <w:rFonts w:hint="eastAsia" w:ascii="宋体" w:hAnsi="宋体" w:eastAsia="宋体" w:cs="宋体"/>
          <w:color w:val="auto"/>
          <w:sz w:val="24"/>
          <w:szCs w:val="24"/>
          <w:lang w:eastAsia="zh-CN"/>
        </w:rPr>
        <w:t>。</w:t>
      </w:r>
    </w:p>
    <w:p>
      <w:pPr>
        <w:snapToGrid w:val="0"/>
        <w:spacing w:line="360" w:lineRule="auto"/>
        <w:ind w:firstLine="481" w:firstLineChars="200"/>
        <w:rPr>
          <w:rFonts w:hint="eastAsia" w:ascii="宋体" w:hAnsi="宋体" w:eastAsia="宋体" w:cs="宋体"/>
          <w:color w:val="auto"/>
        </w:rPr>
      </w:pPr>
      <w:r>
        <w:rPr>
          <w:rFonts w:hint="eastAsia" w:ascii="宋体" w:hAnsi="宋体" w:eastAsia="宋体" w:cs="宋体"/>
          <w:b/>
          <w:bCs/>
          <w:color w:val="auto"/>
          <w:sz w:val="24"/>
        </w:rPr>
        <w:t>磋商文件售价</w:t>
      </w:r>
      <w:r>
        <w:rPr>
          <w:rFonts w:hint="eastAsia" w:ascii="宋体" w:hAnsi="宋体" w:eastAsia="宋体" w:cs="宋体"/>
          <w:color w:val="auto"/>
          <w:sz w:val="24"/>
        </w:rPr>
        <w:t>：</w:t>
      </w:r>
      <w:r>
        <w:rPr>
          <w:rFonts w:hint="eastAsia" w:ascii="宋体" w:hAnsi="宋体" w:eastAsia="宋体" w:cs="宋体"/>
          <w:color w:val="auto"/>
          <w:sz w:val="24"/>
          <w:lang w:eastAsia="zh-CN"/>
        </w:rPr>
        <w:t>免费</w:t>
      </w:r>
      <w:r>
        <w:rPr>
          <w:rFonts w:hint="eastAsia" w:ascii="宋体" w:hAnsi="宋体" w:eastAsia="宋体" w:cs="宋体"/>
          <w:color w:val="auto"/>
          <w:sz w:val="24"/>
        </w:rPr>
        <w:t>。（磋商文件售后不退</w:t>
      </w:r>
      <w:r>
        <w:rPr>
          <w:rFonts w:hint="eastAsia" w:ascii="宋体" w:hAnsi="宋体" w:eastAsia="宋体" w:cs="宋体"/>
          <w:color w:val="auto"/>
          <w:sz w:val="24"/>
          <w:lang w:eastAsia="zh-CN"/>
        </w:rPr>
        <w:t>，</w:t>
      </w:r>
      <w:r>
        <w:rPr>
          <w:rFonts w:hint="eastAsia" w:ascii="宋体" w:hAnsi="宋体" w:eastAsia="宋体" w:cs="宋体"/>
          <w:color w:val="auto"/>
          <w:sz w:val="24"/>
        </w:rPr>
        <w:t>磋商资格不能转让）。</w:t>
      </w:r>
    </w:p>
    <w:p>
      <w:pPr>
        <w:snapToGrid w:val="0"/>
        <w:spacing w:line="360" w:lineRule="auto"/>
        <w:ind w:firstLine="481" w:firstLineChars="200"/>
        <w:rPr>
          <w:rFonts w:hint="eastAsia" w:ascii="宋体" w:hAnsi="宋体" w:eastAsia="宋体" w:cs="宋体"/>
          <w:color w:val="auto"/>
          <w:sz w:val="24"/>
        </w:rPr>
      </w:pPr>
      <w:r>
        <w:rPr>
          <w:rFonts w:hint="eastAsia" w:ascii="宋体" w:hAnsi="宋体" w:eastAsia="宋体" w:cs="宋体"/>
          <w:b/>
          <w:bCs/>
          <w:color w:val="auto"/>
          <w:sz w:val="24"/>
        </w:rPr>
        <w:t>磋商文件发售方式：</w:t>
      </w:r>
      <w:r>
        <w:rPr>
          <w:rFonts w:hint="eastAsia" w:ascii="宋体" w:hAnsi="宋体" w:eastAsia="宋体" w:cs="宋体"/>
          <w:color w:val="auto"/>
          <w:sz w:val="24"/>
        </w:rPr>
        <w:t>网上发售，供应商自行通过本项目磋商文件附件一、二（见尾页）下载《报名信息登记表》《介绍信》并按要求填写相应信息，并将报名资料以扫描件的形式于上述规定时段（北京时间，法定节假日除外）发送至</w:t>
      </w:r>
      <w:r>
        <w:rPr>
          <w:rFonts w:hint="eastAsia" w:ascii="宋体" w:hAnsi="宋体" w:eastAsia="宋体" w:cs="宋体"/>
          <w:color w:val="auto"/>
          <w:sz w:val="24"/>
          <w:lang w:eastAsia="zh-CN"/>
        </w:rPr>
        <w:t>（</w:t>
      </w:r>
      <w:r>
        <w:rPr>
          <w:rFonts w:hint="eastAsia" w:ascii="宋体" w:hAnsi="宋体" w:eastAsia="宋体" w:cs="宋体"/>
          <w:b/>
          <w:bCs/>
          <w:color w:val="auto"/>
          <w:sz w:val="24"/>
          <w:szCs w:val="24"/>
          <w:highlight w:val="none"/>
          <w:lang w:val="en-US" w:eastAsia="zh-CN"/>
        </w:rPr>
        <w:t>381921894@</w:t>
      </w:r>
      <w:r>
        <w:rPr>
          <w:rFonts w:hint="default" w:ascii="宋体" w:hAnsi="宋体" w:eastAsia="宋体" w:cs="宋体"/>
          <w:b/>
          <w:bCs/>
          <w:color w:val="auto"/>
          <w:sz w:val="24"/>
          <w:szCs w:val="24"/>
          <w:highlight w:val="none"/>
          <w:lang w:val="en" w:eastAsia="zh-CN"/>
        </w:rPr>
        <w:t>qq.com</w:t>
      </w:r>
      <w:r>
        <w:rPr>
          <w:rFonts w:hint="eastAsia" w:ascii="宋体" w:hAnsi="宋体" w:eastAsia="宋体" w:cs="宋体"/>
          <w:color w:val="auto"/>
          <w:sz w:val="24"/>
          <w:lang w:eastAsia="zh-CN"/>
        </w:rPr>
        <w:t>）</w:t>
      </w:r>
      <w:r>
        <w:rPr>
          <w:rFonts w:hint="eastAsia" w:ascii="宋体" w:hAnsi="宋体" w:eastAsia="宋体" w:cs="宋体"/>
          <w:color w:val="auto"/>
          <w:sz w:val="24"/>
        </w:rPr>
        <w:t>。</w:t>
      </w:r>
      <w:r>
        <w:rPr>
          <w:rFonts w:hint="eastAsia" w:ascii="宋体" w:hAnsi="宋体" w:eastAsia="宋体" w:cs="宋体"/>
          <w:b/>
          <w:bCs/>
          <w:color w:val="auto"/>
          <w:sz w:val="24"/>
        </w:rPr>
        <w:t>（发送时在邮件正文中注明单位名称、联系电话&lt;若因单位名称不对导致报名不成功，后果自负&gt;）</w:t>
      </w:r>
      <w:r>
        <w:rPr>
          <w:rFonts w:hint="eastAsia" w:ascii="宋体" w:hAnsi="宋体" w:eastAsia="宋体" w:cs="宋体"/>
          <w:color w:val="auto"/>
          <w:sz w:val="24"/>
        </w:rPr>
        <w:t>报名咨询电话：</w:t>
      </w:r>
      <w:r>
        <w:rPr>
          <w:rFonts w:hint="eastAsia" w:ascii="宋体" w:hAnsi="宋体" w:eastAsia="宋体" w:cs="宋体"/>
          <w:color w:val="auto"/>
          <w:sz w:val="24"/>
          <w:lang w:eastAsia="zh-CN"/>
        </w:rPr>
        <w:t>（</w:t>
      </w:r>
      <w:r>
        <w:rPr>
          <w:rFonts w:hint="eastAsia" w:ascii="宋体" w:hAnsi="宋体" w:eastAsia="宋体" w:cs="宋体"/>
          <w:b/>
          <w:bCs/>
          <w:color w:val="auto"/>
          <w:sz w:val="24"/>
          <w:szCs w:val="24"/>
          <w:highlight w:val="none"/>
          <w:lang w:val="en-US" w:eastAsia="zh-CN"/>
        </w:rPr>
        <w:t>0818-2660227</w:t>
      </w:r>
      <w:r>
        <w:rPr>
          <w:rFonts w:hint="eastAsia" w:ascii="宋体" w:hAnsi="宋体" w:eastAsia="宋体" w:cs="宋体"/>
          <w:color w:val="auto"/>
          <w:sz w:val="24"/>
          <w:lang w:eastAsia="zh-CN"/>
        </w:rPr>
        <w:t>）</w:t>
      </w:r>
      <w:r>
        <w:rPr>
          <w:rFonts w:hint="eastAsia" w:ascii="宋体" w:hAnsi="宋体" w:eastAsia="宋体" w:cs="宋体"/>
          <w:color w:val="auto"/>
          <w:sz w:val="24"/>
        </w:rPr>
        <w:t>。</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rPr>
        <w:t>获取磋商文件时，经办人提交以下资料：供应商为法人或者其他组织的，需提供单位介绍信、经办人身份证明；供应商为自然人的，只需提供本人身份证明。（均须加盖公司鲜章）。</w:t>
      </w:r>
    </w:p>
    <w:p>
      <w:pPr>
        <w:pStyle w:val="5"/>
        <w:spacing w:line="360" w:lineRule="auto"/>
        <w:ind w:firstLine="562" w:firstLineChars="200"/>
        <w:rPr>
          <w:rFonts w:hint="eastAsia" w:ascii="宋体" w:hAnsi="宋体" w:eastAsia="宋体" w:cs="宋体"/>
          <w:color w:val="auto"/>
          <w:sz w:val="24"/>
          <w:szCs w:val="24"/>
          <w:highlight w:val="none"/>
        </w:rPr>
      </w:pPr>
      <w:r>
        <w:rPr>
          <w:rFonts w:hint="eastAsia" w:ascii="宋体" w:hAnsi="宋体" w:eastAsia="宋体" w:cs="宋体"/>
          <w:bCs w:val="0"/>
          <w:color w:val="auto"/>
          <w:sz w:val="28"/>
          <w:szCs w:val="28"/>
          <w:highlight w:val="none"/>
          <w:lang w:val="en-US" w:eastAsia="zh-CN"/>
        </w:rPr>
        <w:t>九</w:t>
      </w:r>
      <w:r>
        <w:rPr>
          <w:rFonts w:hint="eastAsia" w:ascii="宋体" w:hAnsi="宋体" w:eastAsia="宋体" w:cs="宋体"/>
          <w:bCs w:val="0"/>
          <w:color w:val="auto"/>
          <w:sz w:val="28"/>
          <w:szCs w:val="28"/>
          <w:highlight w:val="none"/>
        </w:rPr>
        <w:t>、递交响应文件截止时间</w:t>
      </w:r>
      <w:r>
        <w:rPr>
          <w:rFonts w:hint="eastAsia" w:ascii="宋体" w:hAnsi="宋体" w:eastAsia="宋体" w:cs="宋体"/>
          <w:b w:val="0"/>
          <w:color w:val="auto"/>
          <w:sz w:val="24"/>
          <w:szCs w:val="24"/>
          <w:highlight w:val="none"/>
        </w:rPr>
        <w:t>：</w:t>
      </w:r>
      <w:r>
        <w:rPr>
          <w:rFonts w:hint="eastAsia" w:ascii="宋体" w:hAnsi="宋体" w:eastAsia="宋体" w:cs="宋体"/>
          <w:b/>
          <w:bCs/>
          <w:color w:val="auto"/>
          <w:kern w:val="2"/>
          <w:sz w:val="24"/>
          <w:szCs w:val="24"/>
          <w:highlight w:val="none"/>
          <w:lang w:val="en-US" w:eastAsia="zh-CN" w:bidi="ar-SA"/>
        </w:rPr>
        <w:t>2025年</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kern w:val="2"/>
          <w:sz w:val="24"/>
          <w:szCs w:val="24"/>
          <w:highlight w:val="none"/>
          <w:lang w:val="en-US" w:eastAsia="zh-CN" w:bidi="ar-SA"/>
        </w:rPr>
        <w:t>月</w:t>
      </w:r>
      <w:r>
        <w:rPr>
          <w:rFonts w:hint="eastAsia" w:ascii="宋体" w:hAnsi="宋体" w:eastAsia="宋体" w:cs="宋体"/>
          <w:b/>
          <w:bCs/>
          <w:color w:val="auto"/>
          <w:sz w:val="24"/>
          <w:szCs w:val="24"/>
          <w:highlight w:val="none"/>
          <w:lang w:val="en-US" w:eastAsia="zh-CN"/>
        </w:rPr>
        <w:t>24</w:t>
      </w:r>
      <w:r>
        <w:rPr>
          <w:rFonts w:hint="eastAsia" w:ascii="宋体" w:hAnsi="宋体" w:eastAsia="宋体" w:cs="宋体"/>
          <w:b/>
          <w:bCs/>
          <w:color w:val="auto"/>
          <w:kern w:val="2"/>
          <w:sz w:val="24"/>
          <w:szCs w:val="24"/>
          <w:highlight w:val="none"/>
          <w:lang w:val="en-US" w:eastAsia="zh-CN" w:bidi="ar-SA"/>
        </w:rPr>
        <w:t>日</w:t>
      </w:r>
      <w:r>
        <w:rPr>
          <w:rFonts w:hint="eastAsia" w:ascii="宋体" w:hAnsi="宋体" w:eastAsia="宋体" w:cs="宋体"/>
          <w:b/>
          <w:bCs/>
          <w:color w:val="auto"/>
          <w:sz w:val="24"/>
          <w:szCs w:val="24"/>
          <w:highlight w:val="none"/>
          <w:lang w:val="en-US" w:eastAsia="zh-CN"/>
        </w:rPr>
        <w:t>14：30</w:t>
      </w:r>
      <w:r>
        <w:rPr>
          <w:rFonts w:hint="eastAsia" w:ascii="宋体" w:hAnsi="宋体" w:eastAsia="宋体" w:cs="宋体"/>
          <w:b w:val="0"/>
          <w:color w:val="auto"/>
          <w:sz w:val="24"/>
          <w:highlight w:val="none"/>
        </w:rPr>
        <w:t>（北京时间）。</w:t>
      </w:r>
    </w:p>
    <w:p>
      <w:pPr>
        <w:pStyle w:val="12"/>
        <w:snapToGrid w:val="0"/>
        <w:spacing w:line="360" w:lineRule="auto"/>
        <w:ind w:firstLine="562"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
          <w:color w:val="auto"/>
          <w:sz w:val="28"/>
          <w:szCs w:val="28"/>
          <w:highlight w:val="none"/>
          <w:lang w:eastAsia="zh-CN"/>
        </w:rPr>
        <w:t>十</w:t>
      </w:r>
      <w:r>
        <w:rPr>
          <w:rFonts w:hint="eastAsia" w:ascii="宋体" w:hAnsi="宋体" w:eastAsia="宋体" w:cs="宋体"/>
          <w:b/>
          <w:color w:val="auto"/>
          <w:sz w:val="28"/>
          <w:szCs w:val="28"/>
          <w:highlight w:val="none"/>
        </w:rPr>
        <w:t>、递交响应文件地点：</w:t>
      </w:r>
      <w:r>
        <w:rPr>
          <w:rFonts w:hint="eastAsia" w:ascii="宋体" w:hAnsi="宋体" w:eastAsia="宋体" w:cs="宋体"/>
          <w:b/>
          <w:bCs/>
          <w:color w:val="auto"/>
          <w:sz w:val="24"/>
          <w:szCs w:val="24"/>
          <w:highlight w:val="none"/>
          <w:lang w:val="en-US" w:eastAsia="zh-CN"/>
        </w:rPr>
        <w:t>达州市林业局二楼会议室（达州市达川区达川大道一段463号）</w:t>
      </w:r>
      <w:r>
        <w:rPr>
          <w:rFonts w:hint="eastAsia" w:ascii="宋体" w:hAnsi="宋体" w:eastAsia="宋体" w:cs="宋体"/>
          <w:b/>
          <w:bCs/>
          <w:color w:val="auto"/>
          <w:sz w:val="24"/>
          <w:szCs w:val="24"/>
          <w:highlight w:val="none"/>
          <w:lang w:eastAsia="zh-CN"/>
        </w:rPr>
        <w:t>。</w:t>
      </w:r>
      <w:r>
        <w:rPr>
          <w:rFonts w:hint="eastAsia" w:ascii="宋体" w:hAnsi="宋体" w:eastAsia="宋体" w:cs="宋体"/>
          <w:bCs/>
          <w:color w:val="auto"/>
          <w:sz w:val="24"/>
          <w:szCs w:val="24"/>
          <w:highlight w:val="none"/>
        </w:rPr>
        <w:t>响应文件必须在递交响应文件截止时间前送达磋商地点。逾期送达、密封和标注错误的响应文件，</w:t>
      </w:r>
      <w:r>
        <w:rPr>
          <w:rFonts w:hint="eastAsia" w:ascii="宋体" w:hAnsi="宋体" w:eastAsia="宋体" w:cs="宋体"/>
          <w:bCs/>
          <w:color w:val="auto"/>
          <w:sz w:val="24"/>
          <w:szCs w:val="24"/>
          <w:highlight w:val="none"/>
          <w:lang w:val="en-US" w:eastAsia="zh-CN"/>
        </w:rPr>
        <w:t>达州市林业局</w:t>
      </w:r>
      <w:r>
        <w:rPr>
          <w:rFonts w:hint="eastAsia" w:ascii="宋体" w:hAnsi="宋体" w:eastAsia="宋体" w:cs="宋体"/>
          <w:bCs/>
          <w:color w:val="auto"/>
          <w:sz w:val="24"/>
          <w:szCs w:val="24"/>
          <w:highlight w:val="none"/>
        </w:rPr>
        <w:t>恕不接收。本次采购不接收邮寄的响应文件。</w:t>
      </w:r>
    </w:p>
    <w:p>
      <w:pPr>
        <w:pStyle w:val="5"/>
        <w:spacing w:line="360" w:lineRule="auto"/>
        <w:ind w:firstLine="562" w:firstLineChars="200"/>
        <w:rPr>
          <w:rFonts w:hint="eastAsia" w:ascii="宋体" w:hAnsi="宋体" w:eastAsia="宋体" w:cs="宋体"/>
          <w:b w:val="0"/>
          <w:color w:val="auto"/>
          <w:sz w:val="24"/>
          <w:highlight w:val="none"/>
        </w:rPr>
      </w:pPr>
      <w:r>
        <w:rPr>
          <w:rFonts w:hint="eastAsia" w:ascii="宋体" w:hAnsi="宋体" w:eastAsia="宋体" w:cs="宋体"/>
          <w:bCs w:val="0"/>
          <w:color w:val="auto"/>
          <w:sz w:val="28"/>
          <w:szCs w:val="28"/>
          <w:highlight w:val="none"/>
          <w:lang w:eastAsia="zh-CN"/>
        </w:rPr>
        <w:t>十</w:t>
      </w:r>
      <w:r>
        <w:rPr>
          <w:rFonts w:hint="eastAsia" w:ascii="宋体" w:hAnsi="宋体" w:eastAsia="宋体" w:cs="宋体"/>
          <w:bCs w:val="0"/>
          <w:color w:val="auto"/>
          <w:sz w:val="28"/>
          <w:szCs w:val="28"/>
          <w:highlight w:val="none"/>
          <w:lang w:val="en-US" w:eastAsia="zh-CN"/>
        </w:rPr>
        <w:t>一</w:t>
      </w:r>
      <w:r>
        <w:rPr>
          <w:rFonts w:hint="eastAsia" w:ascii="宋体" w:hAnsi="宋体" w:eastAsia="宋体" w:cs="宋体"/>
          <w:bCs w:val="0"/>
          <w:color w:val="auto"/>
          <w:sz w:val="28"/>
          <w:szCs w:val="28"/>
          <w:highlight w:val="none"/>
        </w:rPr>
        <w:t>、磋商地点</w:t>
      </w:r>
      <w:r>
        <w:rPr>
          <w:rFonts w:hint="eastAsia" w:ascii="宋体" w:hAnsi="宋体" w:eastAsia="宋体" w:cs="宋体"/>
          <w:b w:val="0"/>
          <w:color w:val="auto"/>
          <w:sz w:val="24"/>
          <w:szCs w:val="24"/>
          <w:highlight w:val="none"/>
        </w:rPr>
        <w:t>：</w:t>
      </w:r>
      <w:r>
        <w:rPr>
          <w:rFonts w:hint="eastAsia" w:ascii="宋体" w:hAnsi="宋体" w:eastAsia="宋体" w:cs="宋体"/>
          <w:b/>
          <w:bCs/>
          <w:color w:val="auto"/>
          <w:sz w:val="24"/>
          <w:szCs w:val="24"/>
          <w:highlight w:val="none"/>
          <w:lang w:val="en-US" w:eastAsia="zh-CN"/>
        </w:rPr>
        <w:t>达州市林业局二楼会议室（达州市达川区达川大道一段463号）</w:t>
      </w:r>
    </w:p>
    <w:p>
      <w:pPr>
        <w:pStyle w:val="5"/>
        <w:spacing w:line="360" w:lineRule="auto"/>
        <w:ind w:firstLine="562" w:firstLineChars="200"/>
        <w:rPr>
          <w:rFonts w:hint="eastAsia" w:ascii="宋体" w:hAnsi="宋体" w:eastAsia="宋体" w:cs="宋体"/>
          <w:color w:val="auto"/>
          <w:sz w:val="24"/>
          <w:szCs w:val="24"/>
          <w:highlight w:val="none"/>
        </w:rPr>
      </w:pPr>
      <w:r>
        <w:rPr>
          <w:rFonts w:hint="eastAsia" w:ascii="宋体" w:hAnsi="宋体" w:eastAsia="宋体" w:cs="宋体"/>
          <w:bCs w:val="0"/>
          <w:color w:val="auto"/>
          <w:sz w:val="28"/>
          <w:szCs w:val="28"/>
          <w:highlight w:val="none"/>
        </w:rPr>
        <w:t>十</w:t>
      </w:r>
      <w:r>
        <w:rPr>
          <w:rFonts w:hint="eastAsia" w:ascii="宋体" w:hAnsi="宋体" w:eastAsia="宋体" w:cs="宋体"/>
          <w:bCs w:val="0"/>
          <w:color w:val="auto"/>
          <w:sz w:val="28"/>
          <w:szCs w:val="28"/>
          <w:highlight w:val="none"/>
          <w:lang w:val="en-US" w:eastAsia="zh-CN"/>
        </w:rPr>
        <w:t>二</w:t>
      </w:r>
      <w:r>
        <w:rPr>
          <w:rFonts w:hint="eastAsia" w:ascii="宋体" w:hAnsi="宋体" w:eastAsia="宋体" w:cs="宋体"/>
          <w:bCs w:val="0"/>
          <w:color w:val="auto"/>
          <w:sz w:val="28"/>
          <w:szCs w:val="28"/>
          <w:highlight w:val="none"/>
        </w:rPr>
        <w:t>、响应文件开启时间：</w:t>
      </w:r>
      <w:r>
        <w:rPr>
          <w:rFonts w:hint="eastAsia" w:ascii="宋体" w:hAnsi="宋体" w:eastAsia="宋体" w:cs="宋体"/>
          <w:b/>
          <w:bCs/>
          <w:color w:val="auto"/>
          <w:kern w:val="2"/>
          <w:sz w:val="24"/>
          <w:szCs w:val="24"/>
          <w:highlight w:val="none"/>
          <w:lang w:val="en-US" w:eastAsia="zh-CN" w:bidi="ar-SA"/>
        </w:rPr>
        <w:t>2025年</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kern w:val="2"/>
          <w:sz w:val="24"/>
          <w:szCs w:val="24"/>
          <w:highlight w:val="none"/>
          <w:lang w:val="en-US" w:eastAsia="zh-CN" w:bidi="ar-SA"/>
        </w:rPr>
        <w:t>月</w:t>
      </w:r>
      <w:r>
        <w:rPr>
          <w:rFonts w:hint="eastAsia" w:ascii="宋体" w:hAnsi="宋体" w:eastAsia="宋体" w:cs="宋体"/>
          <w:b/>
          <w:bCs/>
          <w:color w:val="auto"/>
          <w:sz w:val="24"/>
          <w:szCs w:val="24"/>
          <w:highlight w:val="none"/>
          <w:lang w:val="en-US" w:eastAsia="zh-CN"/>
        </w:rPr>
        <w:t>24</w:t>
      </w:r>
      <w:r>
        <w:rPr>
          <w:rFonts w:hint="eastAsia" w:ascii="宋体" w:hAnsi="宋体" w:eastAsia="宋体" w:cs="宋体"/>
          <w:b/>
          <w:bCs/>
          <w:color w:val="auto"/>
          <w:kern w:val="2"/>
          <w:sz w:val="24"/>
          <w:szCs w:val="24"/>
          <w:highlight w:val="none"/>
          <w:lang w:val="en-US" w:eastAsia="zh-CN" w:bidi="ar-SA"/>
        </w:rPr>
        <w:t>日</w:t>
      </w:r>
      <w:r>
        <w:rPr>
          <w:rFonts w:hint="eastAsia" w:ascii="宋体" w:hAnsi="宋体" w:eastAsia="宋体" w:cs="宋体"/>
          <w:b/>
          <w:bCs/>
          <w:color w:val="auto"/>
          <w:sz w:val="24"/>
          <w:szCs w:val="24"/>
          <w:highlight w:val="none"/>
          <w:lang w:val="en-US" w:eastAsia="zh-CN"/>
        </w:rPr>
        <w:t>14：30</w:t>
      </w:r>
      <w:r>
        <w:rPr>
          <w:rFonts w:hint="eastAsia" w:ascii="宋体" w:hAnsi="宋体" w:eastAsia="宋体" w:cs="宋体"/>
          <w:b w:val="0"/>
          <w:color w:val="auto"/>
          <w:sz w:val="24"/>
          <w:highlight w:val="none"/>
        </w:rPr>
        <w:t>（北京时间）。</w:t>
      </w:r>
    </w:p>
    <w:p>
      <w:pPr>
        <w:pStyle w:val="5"/>
        <w:spacing w:line="360" w:lineRule="auto"/>
        <w:ind w:firstLine="562" w:firstLineChars="200"/>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rPr>
        <w:t>十</w:t>
      </w:r>
      <w:r>
        <w:rPr>
          <w:rFonts w:hint="eastAsia" w:ascii="宋体" w:hAnsi="宋体" w:eastAsia="宋体" w:cs="宋体"/>
          <w:bCs w:val="0"/>
          <w:color w:val="auto"/>
          <w:sz w:val="28"/>
          <w:szCs w:val="28"/>
          <w:highlight w:val="none"/>
          <w:lang w:val="en-US" w:eastAsia="zh-CN"/>
        </w:rPr>
        <w:t>三</w:t>
      </w:r>
      <w:r>
        <w:rPr>
          <w:rFonts w:hint="eastAsia" w:ascii="宋体" w:hAnsi="宋体" w:eastAsia="宋体" w:cs="宋体"/>
          <w:bCs w:val="0"/>
          <w:color w:val="auto"/>
          <w:sz w:val="28"/>
          <w:szCs w:val="28"/>
          <w:highlight w:val="none"/>
        </w:rPr>
        <w:t>、联系方式</w:t>
      </w:r>
    </w:p>
    <w:p>
      <w:pPr>
        <w:pStyle w:val="7"/>
        <w:pageBreakBefore w:val="0"/>
        <w:widowControl w:val="0"/>
        <w:kinsoku/>
        <w:wordWrap/>
        <w:overflowPunct/>
        <w:topLinePunct w:val="0"/>
        <w:autoSpaceDE/>
        <w:autoSpaceDN/>
        <w:bidi w:val="0"/>
        <w:adjustRightInd/>
        <w:snapToGrid/>
        <w:spacing w:before="0" w:after="0" w:line="360" w:lineRule="auto"/>
        <w:ind w:left="0" w:leftChars="0" w:firstLine="481"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采购人：</w:t>
      </w:r>
      <w:r>
        <w:rPr>
          <w:rFonts w:hint="eastAsia" w:ascii="宋体" w:hAnsi="宋体" w:eastAsia="宋体" w:cs="宋体"/>
          <w:color w:val="auto"/>
          <w:sz w:val="24"/>
          <w:szCs w:val="24"/>
          <w:lang w:eastAsia="zh-CN"/>
        </w:rPr>
        <w:t>达州市林业局</w:t>
      </w:r>
    </w:p>
    <w:p>
      <w:pPr>
        <w:pStyle w:val="39"/>
        <w:spacing w:line="360" w:lineRule="auto"/>
        <w:ind w:firstLine="960" w:firstLineChars="400"/>
        <w:rPr>
          <w:rFonts w:hint="eastAsia" w:ascii="宋体" w:hAnsi="宋体" w:eastAsia="宋体" w:cs="宋体"/>
          <w:color w:val="auto"/>
          <w:sz w:val="24"/>
          <w:highlight w:val="none"/>
          <w:lang w:val="en-US" w:eastAsia="zh-CN"/>
        </w:rPr>
      </w:pPr>
      <w:r>
        <w:rPr>
          <w:rFonts w:hint="eastAsia" w:ascii="宋体" w:hAnsi="宋体" w:eastAsia="宋体" w:cs="宋体"/>
          <w:color w:val="auto"/>
          <w:kern w:val="2"/>
          <w:sz w:val="24"/>
          <w:szCs w:val="24"/>
          <w:highlight w:val="none"/>
          <w:lang w:val="en-US" w:eastAsia="zh-CN" w:bidi="ar-SA"/>
        </w:rPr>
        <w:t>地    址：</w:t>
      </w:r>
      <w:r>
        <w:rPr>
          <w:rFonts w:hint="eastAsia" w:ascii="宋体" w:hAnsi="宋体" w:eastAsia="宋体" w:cs="宋体"/>
          <w:b/>
          <w:bCs/>
          <w:color w:val="auto"/>
          <w:sz w:val="24"/>
          <w:szCs w:val="24"/>
          <w:highlight w:val="none"/>
          <w:lang w:val="en-US" w:eastAsia="zh-CN"/>
        </w:rPr>
        <w:t>达州市达川区达川大道一段463号</w:t>
      </w:r>
    </w:p>
    <w:p>
      <w:pPr>
        <w:pStyle w:val="39"/>
        <w:spacing w:line="360" w:lineRule="auto"/>
        <w:ind w:firstLine="960" w:firstLineChars="4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 系 人：</w:t>
      </w:r>
      <w:r>
        <w:rPr>
          <w:rFonts w:hint="eastAsia" w:ascii="宋体" w:hAnsi="宋体" w:eastAsia="宋体" w:cs="宋体"/>
          <w:b/>
          <w:bCs/>
          <w:color w:val="auto"/>
          <w:sz w:val="24"/>
          <w:szCs w:val="24"/>
          <w:highlight w:val="none"/>
          <w:lang w:val="en-US" w:eastAsia="zh-CN"/>
        </w:rPr>
        <w:t>李先生</w:t>
      </w:r>
    </w:p>
    <w:p>
      <w:pPr>
        <w:pStyle w:val="39"/>
        <w:spacing w:line="360" w:lineRule="auto"/>
        <w:ind w:firstLine="960" w:firstLineChars="4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联系电话：</w:t>
      </w:r>
      <w:r>
        <w:rPr>
          <w:rFonts w:hint="eastAsia" w:ascii="宋体" w:hAnsi="宋体" w:eastAsia="宋体" w:cs="宋体"/>
          <w:b/>
          <w:bCs/>
          <w:color w:val="auto"/>
          <w:sz w:val="24"/>
          <w:szCs w:val="24"/>
          <w:highlight w:val="none"/>
          <w:lang w:val="en-US" w:eastAsia="zh-CN"/>
        </w:rPr>
        <w:t>0818-2660227</w:t>
      </w:r>
    </w:p>
    <w:p>
      <w:pPr>
        <w:pStyle w:val="39"/>
        <w:snapToGrid w:val="0"/>
        <w:ind w:firstLine="1040" w:firstLineChars="432"/>
        <w:jc w:val="right"/>
        <w:rPr>
          <w:rFonts w:hAnsi="宋体"/>
          <w:b/>
          <w:bCs/>
          <w:color w:val="auto"/>
          <w:sz w:val="24"/>
          <w:szCs w:val="28"/>
          <w:highlight w:val="none"/>
        </w:rPr>
      </w:pPr>
    </w:p>
    <w:p>
      <w:pPr>
        <w:rPr>
          <w:rFonts w:hint="eastAsia" w:hAnsi="宋体"/>
          <w:color w:val="auto"/>
          <w:sz w:val="24"/>
          <w:highlight w:val="none"/>
        </w:rPr>
      </w:pPr>
      <w:bookmarkStart w:id="4" w:name="_Toc7954"/>
      <w:bookmarkStart w:id="5" w:name="_Toc10178"/>
      <w:bookmarkStart w:id="6" w:name="_Toc12382"/>
      <w:bookmarkStart w:id="7" w:name="_Toc483317784"/>
      <w:bookmarkStart w:id="8" w:name="_Toc25029"/>
      <w:bookmarkStart w:id="9" w:name="_Toc19871"/>
      <w:bookmarkStart w:id="10" w:name="_Toc24928"/>
      <w:bookmarkStart w:id="11" w:name="_Toc32623_WPSOffice_Level1"/>
      <w:bookmarkStart w:id="12" w:name="_Toc3592"/>
      <w:bookmarkStart w:id="13" w:name="_Toc19314"/>
      <w:r>
        <w:rPr>
          <w:rFonts w:hint="eastAsia" w:hAnsi="宋体"/>
          <w:color w:val="auto"/>
          <w:sz w:val="24"/>
          <w:highlight w:val="none"/>
        </w:rPr>
        <w:br w:type="page"/>
      </w:r>
    </w:p>
    <w:bookmarkEnd w:id="4"/>
    <w:p>
      <w:pPr>
        <w:pStyle w:val="4"/>
        <w:keepNext w:val="0"/>
        <w:keepLines w:val="0"/>
        <w:pageBreakBefore/>
        <w:snapToGrid w:val="0"/>
        <w:spacing w:line="360" w:lineRule="auto"/>
        <w:jc w:val="center"/>
        <w:rPr>
          <w:color w:val="auto"/>
          <w:sz w:val="36"/>
          <w:szCs w:val="36"/>
          <w:highlight w:val="none"/>
        </w:rPr>
      </w:pPr>
      <w:bookmarkStart w:id="14" w:name="_Toc2026275118"/>
      <w:r>
        <w:rPr>
          <w:rFonts w:hint="eastAsia"/>
          <w:color w:val="auto"/>
          <w:sz w:val="36"/>
          <w:szCs w:val="36"/>
          <w:highlight w:val="none"/>
        </w:rPr>
        <w:t>第二章  供应商须知</w:t>
      </w:r>
      <w:bookmarkEnd w:id="5"/>
      <w:bookmarkEnd w:id="6"/>
      <w:bookmarkEnd w:id="7"/>
      <w:bookmarkEnd w:id="8"/>
      <w:bookmarkEnd w:id="9"/>
      <w:bookmarkEnd w:id="10"/>
      <w:bookmarkEnd w:id="11"/>
      <w:bookmarkEnd w:id="12"/>
      <w:bookmarkEnd w:id="14"/>
    </w:p>
    <w:p>
      <w:pPr>
        <w:pStyle w:val="5"/>
        <w:spacing w:line="360" w:lineRule="auto"/>
        <w:jc w:val="center"/>
        <w:rPr>
          <w:rFonts w:ascii="宋体" w:hAnsi="宋体" w:eastAsia="宋体"/>
          <w:color w:val="auto"/>
          <w:highlight w:val="none"/>
        </w:rPr>
      </w:pPr>
      <w:bookmarkStart w:id="15" w:name="_Toc27592"/>
      <w:bookmarkStart w:id="16" w:name="_Toc1198"/>
      <w:r>
        <w:rPr>
          <w:rFonts w:hint="eastAsia" w:ascii="宋体" w:hAnsi="宋体" w:eastAsia="宋体"/>
          <w:color w:val="auto"/>
          <w:highlight w:val="none"/>
        </w:rPr>
        <w:t>一、供应商须知附表</w:t>
      </w:r>
      <w:bookmarkEnd w:id="15"/>
      <w:bookmarkEnd w:id="16"/>
    </w:p>
    <w:tbl>
      <w:tblPr>
        <w:tblStyle w:val="23"/>
        <w:tblW w:w="977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14"/>
        <w:gridCol w:w="2050"/>
        <w:gridCol w:w="947"/>
        <w:gridCol w:w="1538"/>
        <w:gridCol w:w="2362"/>
        <w:gridCol w:w="206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blHeader/>
          <w:jc w:val="center"/>
        </w:trPr>
        <w:tc>
          <w:tcPr>
            <w:tcW w:w="814" w:type="dxa"/>
            <w:vAlign w:val="center"/>
          </w:tcPr>
          <w:p>
            <w:pPr>
              <w:pStyle w:val="40"/>
              <w:keepNext w:val="0"/>
              <w:keepLines w:val="0"/>
              <w:pageBreakBefore w:val="0"/>
              <w:kinsoku/>
              <w:wordWrap/>
              <w:overflowPunct/>
              <w:topLinePunct w:val="0"/>
              <w:bidi w:val="0"/>
              <w:snapToGrid/>
              <w:spacing w:line="360" w:lineRule="auto"/>
              <w:ind w:left="9"/>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2050" w:type="dxa"/>
            <w:vAlign w:val="center"/>
          </w:tcPr>
          <w:p>
            <w:pPr>
              <w:pStyle w:val="40"/>
              <w:keepNext w:val="0"/>
              <w:keepLines w:val="0"/>
              <w:pageBreakBefore w:val="0"/>
              <w:kinsoku/>
              <w:wordWrap/>
              <w:overflowPunct/>
              <w:topLinePunct w:val="0"/>
              <w:bidi w:val="0"/>
              <w:snapToGrid/>
              <w:spacing w:line="360" w:lineRule="auto"/>
              <w:ind w:left="38"/>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条款名称</w:t>
            </w:r>
          </w:p>
        </w:tc>
        <w:tc>
          <w:tcPr>
            <w:tcW w:w="6913" w:type="dxa"/>
            <w:gridSpan w:val="4"/>
            <w:vAlign w:val="center"/>
          </w:tcPr>
          <w:p>
            <w:pPr>
              <w:pStyle w:val="40"/>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说明和要求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814" w:type="dxa"/>
            <w:vAlign w:val="center"/>
          </w:tcPr>
          <w:p>
            <w:pPr>
              <w:pStyle w:val="40"/>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w:t>
            </w:r>
          </w:p>
        </w:tc>
        <w:tc>
          <w:tcPr>
            <w:tcW w:w="2050" w:type="dxa"/>
            <w:vAlign w:val="center"/>
          </w:tcPr>
          <w:p>
            <w:pPr>
              <w:pStyle w:val="40"/>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采购预算</w:t>
            </w:r>
          </w:p>
          <w:p>
            <w:pPr>
              <w:pStyle w:val="40"/>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（实质性要求）</w:t>
            </w:r>
          </w:p>
        </w:tc>
        <w:tc>
          <w:tcPr>
            <w:tcW w:w="6913" w:type="dxa"/>
            <w:gridSpan w:val="4"/>
            <w:vAlign w:val="center"/>
          </w:tcPr>
          <w:p>
            <w:pPr>
              <w:keepNext w:val="0"/>
              <w:keepLines w:val="0"/>
              <w:pageBreakBefore w:val="0"/>
              <w:kinsoku/>
              <w:wordWrap/>
              <w:overflowPunct/>
              <w:topLinePunct w:val="0"/>
              <w:bidi w:val="0"/>
              <w:snapToGrid/>
              <w:spacing w:line="360" w:lineRule="auto"/>
              <w:ind w:right="31" w:rightChars="15"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采购预算：</w:t>
            </w:r>
            <w:r>
              <w:rPr>
                <w:rFonts w:hint="eastAsia" w:ascii="宋体" w:hAnsi="宋体" w:eastAsia="宋体" w:cs="宋体"/>
                <w:b/>
                <w:bCs/>
                <w:color w:val="auto"/>
                <w:sz w:val="24"/>
                <w:szCs w:val="24"/>
                <w:highlight w:val="none"/>
                <w:lang w:val="en-US" w:eastAsia="zh-CN"/>
              </w:rPr>
              <w:t>29.5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万元）（大写：</w:t>
            </w:r>
            <w:r>
              <w:rPr>
                <w:rFonts w:hint="eastAsia" w:ascii="宋体" w:hAnsi="宋体" w:eastAsia="宋体" w:cs="宋体"/>
                <w:color w:val="auto"/>
                <w:sz w:val="24"/>
                <w:szCs w:val="24"/>
                <w:highlight w:val="none"/>
                <w:lang w:eastAsia="zh-CN"/>
              </w:rPr>
              <w:t>贰</w:t>
            </w:r>
            <w:r>
              <w:rPr>
                <w:rFonts w:hint="eastAsia" w:ascii="宋体" w:hAnsi="宋体" w:eastAsia="宋体" w:cs="宋体"/>
                <w:b/>
                <w:bCs/>
                <w:color w:val="auto"/>
                <w:sz w:val="24"/>
                <w:szCs w:val="24"/>
                <w:highlight w:val="none"/>
                <w:lang w:val="en-US" w:eastAsia="zh-CN"/>
              </w:rPr>
              <w:t>拾玖万伍仟元整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bidi w:val="0"/>
              <w:snapToGrid/>
              <w:spacing w:line="360" w:lineRule="auto"/>
              <w:ind w:right="31" w:rightChars="15"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超过采购预算的报价为无效响应。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814" w:type="dxa"/>
            <w:vAlign w:val="center"/>
          </w:tcPr>
          <w:p>
            <w:pPr>
              <w:pStyle w:val="40"/>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w:t>
            </w:r>
          </w:p>
        </w:tc>
        <w:tc>
          <w:tcPr>
            <w:tcW w:w="2050" w:type="dxa"/>
            <w:vAlign w:val="center"/>
          </w:tcPr>
          <w:p>
            <w:pPr>
              <w:pStyle w:val="40"/>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最高限价</w:t>
            </w:r>
          </w:p>
          <w:p>
            <w:pPr>
              <w:pStyle w:val="40"/>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（实质性要求）</w:t>
            </w:r>
          </w:p>
        </w:tc>
        <w:tc>
          <w:tcPr>
            <w:tcW w:w="6913" w:type="dxa"/>
            <w:gridSpan w:val="4"/>
            <w:vAlign w:val="center"/>
          </w:tcPr>
          <w:p>
            <w:pPr>
              <w:keepNext w:val="0"/>
              <w:keepLines w:val="0"/>
              <w:pageBreakBefore w:val="0"/>
              <w:kinsoku/>
              <w:wordWrap/>
              <w:overflowPunct/>
              <w:topLinePunct w:val="0"/>
              <w:bidi w:val="0"/>
              <w:snapToGrid/>
              <w:spacing w:line="360" w:lineRule="auto"/>
              <w:ind w:right="31" w:rightChars="15"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最高限价</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lang w:val="en-US" w:eastAsia="zh-CN"/>
              </w:rPr>
              <w:t>29.5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万元）（大写：</w:t>
            </w:r>
            <w:r>
              <w:rPr>
                <w:rFonts w:hint="eastAsia" w:ascii="宋体" w:hAnsi="宋体" w:eastAsia="宋体" w:cs="宋体"/>
                <w:color w:val="auto"/>
                <w:sz w:val="24"/>
                <w:szCs w:val="24"/>
                <w:highlight w:val="none"/>
                <w:lang w:eastAsia="zh-CN"/>
              </w:rPr>
              <w:t>贰</w:t>
            </w:r>
            <w:r>
              <w:rPr>
                <w:rFonts w:hint="eastAsia" w:ascii="宋体" w:hAnsi="宋体" w:eastAsia="宋体" w:cs="宋体"/>
                <w:b/>
                <w:bCs/>
                <w:color w:val="auto"/>
                <w:sz w:val="24"/>
                <w:szCs w:val="24"/>
                <w:highlight w:val="none"/>
                <w:lang w:val="en-US" w:eastAsia="zh-CN"/>
              </w:rPr>
              <w:t>拾玖万伍仟元整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bidi w:val="0"/>
              <w:snapToGrid/>
              <w:spacing w:line="360" w:lineRule="auto"/>
              <w:ind w:right="31" w:rightChars="15"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超过最高限价的报价为无效响应。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49" w:hRule="atLeast"/>
          <w:jc w:val="center"/>
        </w:trPr>
        <w:tc>
          <w:tcPr>
            <w:tcW w:w="814" w:type="dxa"/>
            <w:vMerge w:val="restart"/>
            <w:vAlign w:val="center"/>
          </w:tcPr>
          <w:p>
            <w:pPr>
              <w:pStyle w:val="40"/>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w:t>
            </w:r>
          </w:p>
        </w:tc>
        <w:tc>
          <w:tcPr>
            <w:tcW w:w="2050" w:type="dxa"/>
            <w:vMerge w:val="restart"/>
            <w:vAlign w:val="center"/>
          </w:tcPr>
          <w:p>
            <w:pPr>
              <w:pStyle w:val="40"/>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是否属于专门面向 </w:t>
            </w:r>
          </w:p>
          <w:p>
            <w:pPr>
              <w:pStyle w:val="40"/>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中小企业</w:t>
            </w:r>
            <w:r>
              <w:rPr>
                <w:rFonts w:hint="eastAsia" w:eastAsia="宋体" w:cs="宋体"/>
                <w:color w:val="auto"/>
                <w:kern w:val="2"/>
                <w:sz w:val="24"/>
                <w:szCs w:val="24"/>
                <w:highlight w:val="none"/>
                <w:lang w:val="en-US" w:eastAsia="zh-CN"/>
              </w:rPr>
              <w:t>的</w:t>
            </w:r>
            <w:r>
              <w:rPr>
                <w:rFonts w:hint="eastAsia" w:ascii="宋体" w:hAnsi="宋体" w:eastAsia="宋体" w:cs="宋体"/>
                <w:color w:val="auto"/>
                <w:kern w:val="2"/>
                <w:sz w:val="24"/>
                <w:szCs w:val="24"/>
                <w:highlight w:val="none"/>
                <w:lang w:val="en-US" w:eastAsia="zh-CN"/>
              </w:rPr>
              <w:t xml:space="preserve">采 </w:t>
            </w:r>
          </w:p>
          <w:p>
            <w:pPr>
              <w:pStyle w:val="40"/>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购项目</w:t>
            </w:r>
          </w:p>
        </w:tc>
        <w:tc>
          <w:tcPr>
            <w:tcW w:w="6913" w:type="dxa"/>
            <w:gridSpan w:val="4"/>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ind w:right="31" w:rightChars="15"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是否专门面向中小企业采购：否；</w:t>
            </w:r>
          </w:p>
          <w:p>
            <w:pPr>
              <w:pStyle w:val="11"/>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color w:val="auto"/>
                <w:lang w:val="en-US" w:eastAsia="zh-CN"/>
              </w:rPr>
            </w:pPr>
            <w:r>
              <w:rPr>
                <w:rFonts w:hint="eastAsia" w:ascii="宋体" w:hAnsi="宋体" w:eastAsia="宋体" w:cs="宋体"/>
                <w:color w:val="auto"/>
                <w:kern w:val="2"/>
                <w:sz w:val="24"/>
                <w:szCs w:val="24"/>
                <w:highlight w:val="none"/>
                <w:lang w:val="en-US" w:eastAsia="zh-CN" w:bidi="ar-SA"/>
              </w:rPr>
              <w:t>注：</w:t>
            </w:r>
            <w:r>
              <w:rPr>
                <w:rFonts w:hint="eastAsia" w:ascii="宋体" w:hAnsi="宋体" w:eastAsia="宋体" w:cs="宋体"/>
                <w:color w:val="auto"/>
                <w:kern w:val="2"/>
                <w:sz w:val="24"/>
                <w:szCs w:val="24"/>
                <w:highlight w:val="none"/>
                <w:lang w:val="zh-CN" w:eastAsia="zh-CN" w:bidi="ar-SA"/>
              </w:rPr>
              <w:t>监狱企业、残疾人福利性单位视同小微企业。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48" w:hRule="atLeast"/>
          <w:jc w:val="center"/>
        </w:trPr>
        <w:tc>
          <w:tcPr>
            <w:tcW w:w="814" w:type="dxa"/>
            <w:vMerge w:val="continue"/>
            <w:vAlign w:val="center"/>
          </w:tcPr>
          <w:p>
            <w:pPr>
              <w:pStyle w:val="40"/>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rPr>
            </w:pPr>
          </w:p>
        </w:tc>
        <w:tc>
          <w:tcPr>
            <w:tcW w:w="2050" w:type="dxa"/>
            <w:vMerge w:val="continue"/>
            <w:vAlign w:val="center"/>
          </w:tcPr>
          <w:p>
            <w:pPr>
              <w:pStyle w:val="40"/>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rPr>
            </w:pPr>
          </w:p>
        </w:tc>
        <w:tc>
          <w:tcPr>
            <w:tcW w:w="947" w:type="dxa"/>
            <w:tcBorders>
              <w:top w:val="single" w:color="auto" w:sz="4" w:space="0"/>
              <w:bottom w:val="single" w:color="auto" w:sz="4" w:space="0"/>
              <w:right w:val="single" w:color="auto" w:sz="4" w:space="0"/>
            </w:tcBorders>
            <w:vAlign w:val="center"/>
          </w:tcPr>
          <w:p>
            <w:pPr>
              <w:pStyle w:val="40"/>
              <w:keepNext w:val="0"/>
              <w:keepLines w:val="0"/>
              <w:pageBreakBefore w:val="0"/>
              <w:widowControl w:val="0"/>
              <w:kinsoku/>
              <w:wordWrap/>
              <w:overflowPunct/>
              <w:topLinePunct w:val="0"/>
              <w:autoSpaceDE w:val="0"/>
              <w:autoSpaceDN w:val="0"/>
              <w:bidi w:val="0"/>
              <w:adjustRightInd w:val="0"/>
              <w:snapToGrid/>
              <w:spacing w:line="360" w:lineRule="auto"/>
              <w:ind w:left="40" w:lef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rPr>
              <w:t>序号</w:t>
            </w:r>
          </w:p>
        </w:tc>
        <w:tc>
          <w:tcPr>
            <w:tcW w:w="1538"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pageBreakBefore w:val="0"/>
              <w:widowControl w:val="0"/>
              <w:kinsoku/>
              <w:wordWrap/>
              <w:overflowPunct/>
              <w:topLinePunct w:val="0"/>
              <w:autoSpaceDE w:val="0"/>
              <w:autoSpaceDN w:val="0"/>
              <w:bidi w:val="0"/>
              <w:adjustRightInd w:val="0"/>
              <w:snapToGrid/>
              <w:spacing w:line="360" w:lineRule="auto"/>
              <w:ind w:left="40" w:lef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rPr>
              <w:t>采购标的</w:t>
            </w:r>
          </w:p>
        </w:tc>
        <w:tc>
          <w:tcPr>
            <w:tcW w:w="2362"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pageBreakBefore w:val="0"/>
              <w:widowControl w:val="0"/>
              <w:kinsoku/>
              <w:wordWrap/>
              <w:overflowPunct/>
              <w:topLinePunct w:val="0"/>
              <w:autoSpaceDE w:val="0"/>
              <w:autoSpaceDN w:val="0"/>
              <w:bidi w:val="0"/>
              <w:adjustRightInd w:val="0"/>
              <w:snapToGrid/>
              <w:spacing w:line="360" w:lineRule="auto"/>
              <w:ind w:left="40" w:lef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rPr>
              <w:t>所属行业</w:t>
            </w:r>
            <w:r>
              <w:rPr>
                <w:rFonts w:hint="eastAsia" w:ascii="宋体" w:hAnsi="宋体" w:eastAsia="宋体" w:cs="宋体"/>
                <w:b/>
                <w:bCs/>
                <w:color w:val="auto"/>
                <w:kern w:val="2"/>
                <w:sz w:val="24"/>
                <w:szCs w:val="24"/>
                <w:lang w:val="en-US" w:eastAsia="zh-CN" w:bidi="ar-SA"/>
              </w:rPr>
              <w:t>（划分标准详见附件四）</w:t>
            </w:r>
          </w:p>
        </w:tc>
        <w:tc>
          <w:tcPr>
            <w:tcW w:w="2066" w:type="dxa"/>
            <w:tcBorders>
              <w:top w:val="single" w:color="auto" w:sz="4" w:space="0"/>
              <w:left w:val="single" w:color="auto" w:sz="4" w:space="0"/>
              <w:bottom w:val="single" w:color="auto" w:sz="4" w:space="0"/>
            </w:tcBorders>
            <w:vAlign w:val="center"/>
          </w:tcPr>
          <w:p>
            <w:pPr>
              <w:pStyle w:val="40"/>
              <w:keepNext w:val="0"/>
              <w:keepLines w:val="0"/>
              <w:pageBreakBefore w:val="0"/>
              <w:widowControl w:val="0"/>
              <w:kinsoku/>
              <w:wordWrap/>
              <w:overflowPunct/>
              <w:topLinePunct w:val="0"/>
              <w:autoSpaceDE w:val="0"/>
              <w:autoSpaceDN w:val="0"/>
              <w:bidi w:val="0"/>
              <w:adjustRightInd w:val="0"/>
              <w:snapToGrid/>
              <w:spacing w:line="360" w:lineRule="auto"/>
              <w:ind w:left="40" w:lef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9" w:hRule="atLeast"/>
          <w:jc w:val="center"/>
        </w:trPr>
        <w:tc>
          <w:tcPr>
            <w:tcW w:w="814" w:type="dxa"/>
            <w:vMerge w:val="continue"/>
            <w:vAlign w:val="center"/>
          </w:tcPr>
          <w:p>
            <w:pPr>
              <w:pStyle w:val="40"/>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rPr>
            </w:pPr>
          </w:p>
        </w:tc>
        <w:tc>
          <w:tcPr>
            <w:tcW w:w="2050" w:type="dxa"/>
            <w:vMerge w:val="continue"/>
            <w:vAlign w:val="center"/>
          </w:tcPr>
          <w:p>
            <w:pPr>
              <w:pStyle w:val="40"/>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rPr>
            </w:pPr>
          </w:p>
        </w:tc>
        <w:tc>
          <w:tcPr>
            <w:tcW w:w="947" w:type="dxa"/>
            <w:tcBorders>
              <w:top w:val="single" w:color="auto" w:sz="4" w:space="0"/>
              <w:right w:val="single" w:color="auto" w:sz="4" w:space="0"/>
            </w:tcBorders>
            <w:vAlign w:val="center"/>
          </w:tcPr>
          <w:p>
            <w:pPr>
              <w:pStyle w:val="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lang w:val="en-US" w:eastAsia="zh-CN" w:bidi="ar-SA"/>
              </w:rPr>
              <w:t>1</w:t>
            </w:r>
          </w:p>
        </w:tc>
        <w:tc>
          <w:tcPr>
            <w:tcW w:w="1538" w:type="dxa"/>
            <w:tcBorders>
              <w:top w:val="single" w:color="auto" w:sz="4" w:space="0"/>
              <w:left w:val="single" w:color="auto" w:sz="4" w:space="0"/>
              <w:right w:val="single" w:color="auto" w:sz="4" w:space="0"/>
            </w:tcBorders>
            <w:vAlign w:val="center"/>
          </w:tcPr>
          <w:p>
            <w:pPr>
              <w:pStyle w:val="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达州市2025年标准化林业站建设项目初步设计</w:t>
            </w:r>
          </w:p>
        </w:tc>
        <w:tc>
          <w:tcPr>
            <w:tcW w:w="2362" w:type="dxa"/>
            <w:tcBorders>
              <w:top w:val="single" w:color="auto" w:sz="4" w:space="0"/>
              <w:left w:val="single" w:color="auto" w:sz="4" w:space="0"/>
              <w:right w:val="single" w:color="auto" w:sz="4" w:space="0"/>
            </w:tcBorders>
            <w:vAlign w:val="center"/>
          </w:tcPr>
          <w:p>
            <w:pPr>
              <w:pStyle w:val="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其他未列明行业</w:t>
            </w:r>
          </w:p>
        </w:tc>
        <w:tc>
          <w:tcPr>
            <w:tcW w:w="2066" w:type="dxa"/>
            <w:tcBorders>
              <w:top w:val="single" w:color="auto" w:sz="4" w:space="0"/>
              <w:left w:val="single" w:color="auto" w:sz="4" w:space="0"/>
            </w:tcBorders>
            <w:vAlign w:val="center"/>
          </w:tcPr>
          <w:p>
            <w:pPr>
              <w:pStyle w:val="2"/>
              <w:jc w:val="center"/>
              <w:rPr>
                <w:rFonts w:hint="eastAsia" w:ascii="宋体" w:hAnsi="宋体" w:eastAsia="宋体" w:cs="宋体"/>
                <w:color w:val="auto"/>
                <w:kern w:val="2"/>
                <w:sz w:val="24"/>
                <w:szCs w:val="24"/>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814" w:type="dxa"/>
            <w:vAlign w:val="center"/>
          </w:tcPr>
          <w:p>
            <w:pPr>
              <w:pStyle w:val="40"/>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w:t>
            </w:r>
          </w:p>
        </w:tc>
        <w:tc>
          <w:tcPr>
            <w:tcW w:w="2050" w:type="dxa"/>
            <w:vAlign w:val="center"/>
          </w:tcPr>
          <w:p>
            <w:pPr>
              <w:pStyle w:val="40"/>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本项目是否接受联合体磋商</w:t>
            </w:r>
          </w:p>
          <w:p>
            <w:pPr>
              <w:pStyle w:val="40"/>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（实质性要求）</w:t>
            </w:r>
          </w:p>
        </w:tc>
        <w:tc>
          <w:tcPr>
            <w:tcW w:w="6913" w:type="dxa"/>
            <w:gridSpan w:val="4"/>
            <w:vAlign w:val="center"/>
          </w:tcPr>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814" w:type="dxa"/>
            <w:vAlign w:val="center"/>
          </w:tcPr>
          <w:p>
            <w:pPr>
              <w:pStyle w:val="40"/>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w:t>
            </w:r>
          </w:p>
        </w:tc>
        <w:tc>
          <w:tcPr>
            <w:tcW w:w="2050" w:type="dxa"/>
            <w:vAlign w:val="center"/>
          </w:tcPr>
          <w:p>
            <w:pPr>
              <w:pStyle w:val="40"/>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进口产品</w:t>
            </w:r>
          </w:p>
          <w:p>
            <w:pPr>
              <w:pStyle w:val="40"/>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zh-CN" w:eastAsia="zh-CN"/>
              </w:rPr>
              <w:t>（若涉及）</w:t>
            </w:r>
          </w:p>
        </w:tc>
        <w:tc>
          <w:tcPr>
            <w:tcW w:w="6913" w:type="dxa"/>
            <w:gridSpan w:val="4"/>
            <w:vAlign w:val="center"/>
          </w:tcPr>
          <w:p>
            <w:pPr>
              <w:pStyle w:val="40"/>
              <w:keepNext w:val="0"/>
              <w:keepLines w:val="0"/>
              <w:pageBreakBefore w:val="0"/>
              <w:kinsoku/>
              <w:wordWrap/>
              <w:overflowPunct/>
              <w:topLinePunct w:val="0"/>
              <w:bidi w:val="0"/>
              <w:snapToGrid/>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本项目竞争性磋商文件中未载明“允许采购进口产品”的产品，拒绝进口产品参与竞争，供应商以进口产品响应时，其响应文件按无效处理。载明“允许采购进口产品”的产品，不限制国产产品参与竞争。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814" w:type="dxa"/>
            <w:vAlign w:val="center"/>
          </w:tcPr>
          <w:p>
            <w:pPr>
              <w:pStyle w:val="40"/>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eastAsia="zh-CN"/>
              </w:rPr>
            </w:pPr>
            <w:r>
              <w:rPr>
                <w:rFonts w:hint="eastAsia" w:eastAsia="宋体" w:cs="宋体"/>
                <w:color w:val="auto"/>
                <w:kern w:val="2"/>
                <w:sz w:val="24"/>
                <w:szCs w:val="24"/>
                <w:highlight w:val="none"/>
                <w:lang w:val="en-US" w:eastAsia="zh-CN"/>
              </w:rPr>
              <w:t>6</w:t>
            </w:r>
          </w:p>
        </w:tc>
        <w:tc>
          <w:tcPr>
            <w:tcW w:w="2050" w:type="dxa"/>
            <w:vAlign w:val="center"/>
          </w:tcPr>
          <w:p>
            <w:pPr>
              <w:pStyle w:val="40"/>
              <w:keepNext w:val="0"/>
              <w:keepLines w:val="0"/>
              <w:pageBreakBefore w:val="0"/>
              <w:kinsoku/>
              <w:wordWrap/>
              <w:overflowPunct/>
              <w:topLinePunct w:val="0"/>
              <w:bidi w:val="0"/>
              <w:snapToGrid/>
              <w:spacing w:line="360" w:lineRule="auto"/>
              <w:ind w:left="9"/>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低于成本价不正当</w:t>
            </w:r>
          </w:p>
          <w:p>
            <w:pPr>
              <w:pStyle w:val="40"/>
              <w:keepNext w:val="0"/>
              <w:keepLines w:val="0"/>
              <w:pageBreakBefore w:val="0"/>
              <w:kinsoku/>
              <w:wordWrap/>
              <w:overflowPunct/>
              <w:topLinePunct w:val="0"/>
              <w:bidi w:val="0"/>
              <w:snapToGrid/>
              <w:spacing w:line="360" w:lineRule="auto"/>
              <w:ind w:left="9"/>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竞争预防措施</w:t>
            </w:r>
          </w:p>
          <w:p>
            <w:pPr>
              <w:pStyle w:val="40"/>
              <w:keepNext w:val="0"/>
              <w:keepLines w:val="0"/>
              <w:pageBreakBefore w:val="0"/>
              <w:kinsoku/>
              <w:wordWrap/>
              <w:overflowPunct/>
              <w:topLinePunct w:val="0"/>
              <w:bidi w:val="0"/>
              <w:snapToGrid/>
              <w:spacing w:line="360" w:lineRule="auto"/>
              <w:ind w:left="9"/>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（实质性要求）</w:t>
            </w:r>
          </w:p>
        </w:tc>
        <w:tc>
          <w:tcPr>
            <w:tcW w:w="6913" w:type="dxa"/>
            <w:gridSpan w:val="4"/>
            <w:vAlign w:val="center"/>
          </w:tcPr>
          <w:p>
            <w:pPr>
              <w:pStyle w:val="40"/>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w:t>
            </w:r>
            <w:r>
              <w:rPr>
                <w:rFonts w:hint="eastAsia" w:ascii="宋体" w:hAnsi="宋体" w:eastAsia="宋体" w:cs="宋体"/>
                <w:color w:val="auto"/>
                <w:sz w:val="24"/>
                <w:szCs w:val="24"/>
              </w:rPr>
              <w:t>磋商小组</w:t>
            </w:r>
            <w:r>
              <w:rPr>
                <w:rFonts w:hint="eastAsia" w:ascii="宋体" w:hAnsi="宋体" w:eastAsia="宋体" w:cs="宋体"/>
                <w:color w:val="auto"/>
                <w:kern w:val="2"/>
                <w:sz w:val="24"/>
                <w:szCs w:val="24"/>
                <w:highlight w:val="none"/>
                <w:lang w:eastAsia="zh-CN"/>
              </w:rPr>
              <w:t>认为供应商的报价明显低于其他通过资格性审查供应商的报价，有可能影响产品质量或者不能诚信履约的，应当要求其在评标现场合理的时间内提供书面说明，必要时提交相关证明材料；供应商不能证明其报价合理性的，</w:t>
            </w:r>
            <w:r>
              <w:rPr>
                <w:rFonts w:hint="eastAsia" w:ascii="宋体" w:hAnsi="宋体" w:eastAsia="宋体" w:cs="宋体"/>
                <w:color w:val="auto"/>
                <w:sz w:val="24"/>
                <w:szCs w:val="24"/>
              </w:rPr>
              <w:t>磋商小组</w:t>
            </w:r>
            <w:r>
              <w:rPr>
                <w:rFonts w:hint="eastAsia" w:ascii="宋体" w:hAnsi="宋体" w:eastAsia="宋体" w:cs="宋体"/>
                <w:color w:val="auto"/>
                <w:kern w:val="2"/>
                <w:sz w:val="24"/>
                <w:szCs w:val="24"/>
                <w:highlight w:val="none"/>
                <w:lang w:eastAsia="zh-CN"/>
              </w:rPr>
              <w:t>应当将其作为无效响应处理。供应商的书面说明材料应当按照国家财务会计制度的规定要求，逐项就供应商提供的货物、工程和服务的主营业务成本、税金及附加、销售费用、管理费用、财务费用等成本构成事项详细陈述。</w:t>
            </w:r>
          </w:p>
          <w:p>
            <w:pPr>
              <w:pStyle w:val="40"/>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 xml:space="preserve">2.供应商书面说明应当签字确认或者加盖公章，否则无效。书面说明的签字确认，由其法定代表人/主要负责人/本人或者其授权代表签字确认。 </w:t>
            </w:r>
          </w:p>
          <w:p>
            <w:pPr>
              <w:pStyle w:val="40"/>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磋商小组应当将其响应文件作为无效处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814" w:type="dxa"/>
            <w:vAlign w:val="center"/>
          </w:tcPr>
          <w:p>
            <w:pPr>
              <w:pStyle w:val="40"/>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bidi="ar-SA"/>
              </w:rPr>
            </w:pPr>
            <w:r>
              <w:rPr>
                <w:rFonts w:hint="eastAsia" w:eastAsia="宋体" w:cs="宋体"/>
                <w:color w:val="auto"/>
                <w:kern w:val="2"/>
                <w:sz w:val="24"/>
                <w:szCs w:val="24"/>
                <w:highlight w:val="none"/>
                <w:lang w:val="en-US" w:eastAsia="zh-CN"/>
              </w:rPr>
              <w:t>7</w:t>
            </w:r>
          </w:p>
        </w:tc>
        <w:tc>
          <w:tcPr>
            <w:tcW w:w="2050" w:type="dxa"/>
            <w:vAlign w:val="center"/>
          </w:tcPr>
          <w:p>
            <w:pPr>
              <w:pStyle w:val="40"/>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政府采购扶持政策</w:t>
            </w:r>
          </w:p>
          <w:p>
            <w:pPr>
              <w:pStyle w:val="40"/>
              <w:keepNext w:val="0"/>
              <w:keepLines w:val="0"/>
              <w:pageBreakBefore w:val="0"/>
              <w:kinsoku/>
              <w:wordWrap/>
              <w:overflowPunct/>
              <w:topLinePunct w:val="0"/>
              <w:bidi w:val="0"/>
              <w:snapToGrid/>
              <w:spacing w:line="360" w:lineRule="auto"/>
              <w:ind w:left="38"/>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eastAsia="zh-CN"/>
              </w:rPr>
              <w:t>若</w:t>
            </w:r>
            <w:r>
              <w:rPr>
                <w:rFonts w:hint="eastAsia" w:ascii="宋体" w:hAnsi="宋体" w:eastAsia="宋体" w:cs="宋体"/>
                <w:color w:val="auto"/>
                <w:kern w:val="2"/>
                <w:sz w:val="24"/>
                <w:szCs w:val="24"/>
                <w:highlight w:val="none"/>
                <w:lang w:val="en-US" w:eastAsia="zh-CN"/>
              </w:rPr>
              <w:t>涉及</w:t>
            </w:r>
            <w:r>
              <w:rPr>
                <w:rFonts w:hint="eastAsia" w:eastAsia="宋体" w:cs="宋体"/>
                <w:color w:val="auto"/>
                <w:kern w:val="2"/>
                <w:sz w:val="24"/>
                <w:szCs w:val="24"/>
                <w:highlight w:val="none"/>
                <w:lang w:val="en-US" w:eastAsia="zh-CN"/>
              </w:rPr>
              <w:t>）</w:t>
            </w:r>
          </w:p>
        </w:tc>
        <w:tc>
          <w:tcPr>
            <w:tcW w:w="6913" w:type="dxa"/>
            <w:gridSpan w:val="4"/>
            <w:vAlign w:val="center"/>
          </w:tcPr>
          <w:p>
            <w:pPr>
              <w:keepNext w:val="0"/>
              <w:keepLines w:val="0"/>
              <w:pageBreakBefore w:val="0"/>
              <w:widowControl w:val="0"/>
              <w:kinsoku/>
              <w:wordWrap/>
              <w:overflowPunct/>
              <w:topLinePunct w:val="0"/>
              <w:bidi w:val="0"/>
              <w:snapToGrid/>
              <w:spacing w:line="360" w:lineRule="auto"/>
              <w:ind w:left="105" w:leftChars="50" w:right="105" w:rightChars="50" w:firstLine="480" w:firstLineChars="200"/>
              <w:textAlignment w:val="auto"/>
              <w:rPr>
                <w:rFonts w:hint="eastAsia" w:ascii="宋体" w:hAnsi="宋体" w:eastAsia="宋体" w:cs="宋体"/>
                <w:color w:val="auto"/>
                <w:kern w:val="0"/>
                <w:sz w:val="24"/>
                <w:szCs w:val="24"/>
                <w:highlight w:val="none"/>
              </w:rPr>
            </w:pPr>
            <w:bookmarkStart w:id="17" w:name="PO_默认文件内容_5"/>
            <w:r>
              <w:rPr>
                <w:rFonts w:hint="eastAsia" w:ascii="宋体" w:hAnsi="宋体" w:eastAsia="宋体" w:cs="宋体"/>
                <w:color w:val="auto"/>
                <w:kern w:val="0"/>
                <w:sz w:val="24"/>
                <w:szCs w:val="24"/>
                <w:highlight w:val="none"/>
              </w:rPr>
              <w:t>一、节能、环保产品政府采购政策：</w:t>
            </w:r>
          </w:p>
          <w:p>
            <w:pPr>
              <w:keepNext w:val="0"/>
              <w:keepLines w:val="0"/>
              <w:pageBreakBefore w:val="0"/>
              <w:widowControl w:val="0"/>
              <w:kinsoku/>
              <w:wordWrap/>
              <w:overflowPunct/>
              <w:topLinePunct w:val="0"/>
              <w:bidi w:val="0"/>
              <w:snapToGrid/>
              <w:spacing w:line="360" w:lineRule="auto"/>
              <w:ind w:left="105" w:leftChars="50" w:right="105" w:rightChars="5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根据《财政部 发展改革委 生态环境部 市场监管总局关于调整优化节能产品、环境标志产品政府采购执行机制的通知》（财库〔2019〕9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w:t>
            </w:r>
          </w:p>
          <w:p>
            <w:pPr>
              <w:keepNext w:val="0"/>
              <w:keepLines w:val="0"/>
              <w:pageBreakBefore w:val="0"/>
              <w:widowControl w:val="0"/>
              <w:kinsoku/>
              <w:wordWrap/>
              <w:overflowPunct/>
              <w:topLinePunct w:val="0"/>
              <w:bidi w:val="0"/>
              <w:snapToGrid/>
              <w:spacing w:line="360" w:lineRule="auto"/>
              <w:ind w:left="105" w:leftChars="50" w:right="105" w:rightChars="5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本项目采购的产品属于品目清单范围内强制采购的，供应商应按上述要求提供产品认证证书复印件并加盖供应商单位公章（鲜章），否则</w:t>
            </w:r>
            <w:r>
              <w:rPr>
                <w:rFonts w:hint="eastAsia" w:ascii="宋体" w:hAnsi="宋体" w:eastAsia="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无效。</w:t>
            </w:r>
          </w:p>
          <w:p>
            <w:pPr>
              <w:keepNext w:val="0"/>
              <w:keepLines w:val="0"/>
              <w:pageBreakBefore w:val="0"/>
              <w:widowControl w:val="0"/>
              <w:kinsoku/>
              <w:wordWrap/>
              <w:overflowPunct/>
              <w:topLinePunct w:val="0"/>
              <w:bidi w:val="0"/>
              <w:snapToGrid/>
              <w:spacing w:line="360" w:lineRule="auto"/>
              <w:ind w:left="105" w:leftChars="50" w:right="105" w:rightChars="5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本项目采购的产品属于品目清单范围内优先采购的，按照</w:t>
            </w:r>
            <w:r>
              <w:rPr>
                <w:rFonts w:hint="eastAsia" w:ascii="宋体" w:hAnsi="宋体" w:eastAsia="宋体" w:cs="宋体"/>
                <w:color w:val="auto"/>
                <w:kern w:val="0"/>
                <w:sz w:val="24"/>
                <w:szCs w:val="24"/>
                <w:highlight w:val="none"/>
                <w:lang w:eastAsia="zh-CN"/>
              </w:rPr>
              <w:t>相关</w:t>
            </w:r>
            <w:r>
              <w:rPr>
                <w:rFonts w:hint="eastAsia" w:ascii="宋体" w:hAnsi="宋体" w:eastAsia="宋体" w:cs="宋体"/>
                <w:color w:val="auto"/>
                <w:kern w:val="0"/>
                <w:sz w:val="24"/>
                <w:szCs w:val="24"/>
                <w:highlight w:val="none"/>
              </w:rPr>
              <w:t>规则进行加分。</w:t>
            </w:r>
          </w:p>
          <w:p>
            <w:pPr>
              <w:keepNext w:val="0"/>
              <w:keepLines w:val="0"/>
              <w:pageBreakBefore w:val="0"/>
              <w:widowControl w:val="0"/>
              <w:kinsoku/>
              <w:wordWrap/>
              <w:overflowPunct/>
              <w:topLinePunct w:val="0"/>
              <w:bidi w:val="0"/>
              <w:snapToGrid/>
              <w:spacing w:line="360" w:lineRule="auto"/>
              <w:ind w:left="105" w:leftChars="50" w:right="105" w:rightChars="5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w:t>
            </w:r>
          </w:p>
          <w:p>
            <w:pPr>
              <w:keepNext w:val="0"/>
              <w:keepLines w:val="0"/>
              <w:pageBreakBefore w:val="0"/>
              <w:widowControl w:val="0"/>
              <w:kinsoku/>
              <w:wordWrap/>
              <w:overflowPunct/>
              <w:topLinePunct w:val="0"/>
              <w:bidi w:val="0"/>
              <w:snapToGrid/>
              <w:spacing w:line="360" w:lineRule="auto"/>
              <w:ind w:left="105" w:leftChars="50" w:right="105" w:rightChars="5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二、无线局域网产品政府采购政策：</w:t>
            </w:r>
          </w:p>
          <w:p>
            <w:pPr>
              <w:pStyle w:val="40"/>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本项目采购的产品属于中国政府采购网公布的《无线局域网认证产品政府采购清单》的，将按照</w:t>
            </w:r>
            <w:r>
              <w:rPr>
                <w:rFonts w:hint="eastAsia" w:ascii="宋体" w:hAnsi="宋体" w:eastAsia="宋体" w:cs="宋体"/>
                <w:color w:val="auto"/>
                <w:kern w:val="0"/>
                <w:sz w:val="24"/>
                <w:szCs w:val="24"/>
                <w:highlight w:val="none"/>
                <w:lang w:eastAsia="zh-CN"/>
              </w:rPr>
              <w:t>相关</w:t>
            </w:r>
            <w:r>
              <w:rPr>
                <w:rFonts w:hint="eastAsia" w:ascii="宋体" w:hAnsi="宋体" w:eastAsia="宋体" w:cs="宋体"/>
                <w:color w:val="auto"/>
                <w:kern w:val="0"/>
                <w:sz w:val="24"/>
                <w:szCs w:val="24"/>
                <w:highlight w:val="none"/>
              </w:rPr>
              <w:t>规则进行加分。</w:t>
            </w:r>
            <w:bookmarkEnd w:id="17"/>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 w:hRule="atLeast"/>
          <w:jc w:val="center"/>
        </w:trPr>
        <w:tc>
          <w:tcPr>
            <w:tcW w:w="814" w:type="dxa"/>
            <w:vAlign w:val="center"/>
          </w:tcPr>
          <w:p>
            <w:pPr>
              <w:pStyle w:val="40"/>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bidi="ar-SA"/>
              </w:rPr>
            </w:pPr>
            <w:r>
              <w:rPr>
                <w:rFonts w:hint="eastAsia" w:eastAsia="宋体" w:cs="宋体"/>
                <w:color w:val="auto"/>
                <w:kern w:val="2"/>
                <w:sz w:val="24"/>
                <w:szCs w:val="24"/>
                <w:highlight w:val="none"/>
                <w:lang w:val="en-US" w:eastAsia="zh-CN"/>
              </w:rPr>
              <w:t>8</w:t>
            </w:r>
          </w:p>
        </w:tc>
        <w:tc>
          <w:tcPr>
            <w:tcW w:w="2050" w:type="dxa"/>
            <w:vAlign w:val="center"/>
          </w:tcPr>
          <w:p>
            <w:pPr>
              <w:pStyle w:val="40"/>
              <w:keepNext w:val="0"/>
              <w:keepLines w:val="0"/>
              <w:pageBreakBefore w:val="0"/>
              <w:kinsoku/>
              <w:wordWrap/>
              <w:overflowPunct/>
              <w:topLinePunct w:val="0"/>
              <w:bidi w:val="0"/>
              <w:snapToGrid/>
              <w:spacing w:line="360" w:lineRule="auto"/>
              <w:ind w:left="9"/>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CCC强制认证</w:t>
            </w:r>
          </w:p>
          <w:p>
            <w:pPr>
              <w:pStyle w:val="40"/>
              <w:keepNext w:val="0"/>
              <w:keepLines w:val="0"/>
              <w:pageBreakBefore w:val="0"/>
              <w:kinsoku/>
              <w:wordWrap/>
              <w:overflowPunct/>
              <w:topLinePunct w:val="0"/>
              <w:bidi w:val="0"/>
              <w:snapToGrid/>
              <w:spacing w:line="360" w:lineRule="auto"/>
              <w:ind w:left="9"/>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eastAsia="zh-CN"/>
              </w:rPr>
              <w:t>若</w:t>
            </w:r>
            <w:r>
              <w:rPr>
                <w:rFonts w:hint="eastAsia" w:ascii="宋体" w:hAnsi="宋体" w:eastAsia="宋体" w:cs="宋体"/>
                <w:color w:val="auto"/>
                <w:kern w:val="2"/>
                <w:sz w:val="24"/>
                <w:szCs w:val="24"/>
                <w:highlight w:val="none"/>
                <w:lang w:val="en-US" w:eastAsia="zh-CN"/>
              </w:rPr>
              <w:t>涉及）</w:t>
            </w:r>
          </w:p>
        </w:tc>
        <w:tc>
          <w:tcPr>
            <w:tcW w:w="6913" w:type="dxa"/>
            <w:gridSpan w:val="4"/>
            <w:vAlign w:val="center"/>
          </w:tcPr>
          <w:p>
            <w:pPr>
              <w:pStyle w:val="40"/>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若</w:t>
            </w:r>
            <w:r>
              <w:rPr>
                <w:rFonts w:hint="eastAsia"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产品涉及3C认证产品的，在</w:t>
            </w:r>
            <w:r>
              <w:rPr>
                <w:rFonts w:hint="eastAsia" w:ascii="宋体" w:hAnsi="宋体" w:eastAsia="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文件中可不提供3</w:t>
            </w:r>
            <w:r>
              <w:rPr>
                <w:rFonts w:hint="eastAsia" w:ascii="宋体" w:hAnsi="宋体" w:eastAsia="宋体" w:cs="宋体"/>
                <w:color w:val="auto"/>
                <w:kern w:val="0"/>
                <w:sz w:val="24"/>
                <w:szCs w:val="24"/>
                <w:highlight w:val="none"/>
                <w:lang w:val="en-US" w:eastAsia="zh-CN"/>
              </w:rPr>
              <w:t>C</w:t>
            </w:r>
            <w:r>
              <w:rPr>
                <w:rFonts w:hint="eastAsia" w:ascii="宋体" w:hAnsi="宋体" w:eastAsia="宋体" w:cs="宋体"/>
                <w:color w:val="auto"/>
                <w:kern w:val="0"/>
                <w:sz w:val="24"/>
                <w:szCs w:val="24"/>
                <w:highlight w:val="none"/>
              </w:rPr>
              <w:t>认证证书</w:t>
            </w:r>
            <w:r>
              <w:rPr>
                <w:rFonts w:hint="eastAsia"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文件另有要求的除外</w:t>
            </w:r>
            <w:r>
              <w:rPr>
                <w:rFonts w:hint="eastAsia"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，可提供承诺函</w:t>
            </w:r>
            <w:r>
              <w:rPr>
                <w:rFonts w:hint="eastAsia" w:ascii="宋体" w:hAnsi="宋体" w:eastAsia="宋体" w:cs="宋体"/>
                <w:color w:val="auto"/>
                <w:kern w:val="0"/>
                <w:sz w:val="24"/>
                <w:szCs w:val="24"/>
                <w:highlight w:val="none"/>
                <w:lang w:eastAsia="zh-CN"/>
              </w:rPr>
              <w:t>（格式自拟）</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应当在签订采购合同前提供</w:t>
            </w:r>
            <w:r>
              <w:rPr>
                <w:rFonts w:hint="eastAsia" w:ascii="宋体" w:hAnsi="宋体" w:eastAsia="宋体" w:cs="宋体"/>
                <w:color w:val="auto"/>
                <w:kern w:val="0"/>
                <w:sz w:val="24"/>
                <w:szCs w:val="24"/>
                <w:highlight w:val="none"/>
                <w:lang w:eastAsia="zh-CN"/>
              </w:rPr>
              <w:t>至</w:t>
            </w:r>
            <w:r>
              <w:rPr>
                <w:rFonts w:hint="eastAsia" w:ascii="宋体" w:hAnsi="宋体" w:eastAsia="宋体" w:cs="宋体"/>
                <w:color w:val="auto"/>
                <w:kern w:val="0"/>
                <w:sz w:val="24"/>
                <w:szCs w:val="24"/>
                <w:highlight w:val="none"/>
              </w:rPr>
              <w:t>采购人，未提供或不能提供的视为</w:t>
            </w:r>
            <w:r>
              <w:rPr>
                <w:rFonts w:hint="eastAsia" w:ascii="宋体" w:hAnsi="宋体" w:eastAsia="宋体" w:cs="宋体"/>
                <w:color w:val="auto"/>
                <w:kern w:val="0"/>
                <w:sz w:val="24"/>
                <w:szCs w:val="24"/>
                <w:highlight w:val="none"/>
                <w:lang w:eastAsia="zh-CN"/>
              </w:rPr>
              <w:t>虚假</w:t>
            </w:r>
            <w:r>
              <w:rPr>
                <w:rFonts w:hint="eastAsia" w:ascii="宋体" w:hAnsi="宋体" w:eastAsia="宋体" w:cs="宋体"/>
                <w:color w:val="auto"/>
                <w:kern w:val="0"/>
                <w:sz w:val="24"/>
                <w:szCs w:val="24"/>
                <w:highlight w:val="none"/>
              </w:rPr>
              <w:t>响应</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采购人将另行确定成交人或</w:t>
            </w:r>
            <w:r>
              <w:rPr>
                <w:rFonts w:hint="eastAsia" w:ascii="宋体" w:hAnsi="宋体" w:eastAsia="宋体" w:cs="宋体"/>
                <w:color w:val="auto"/>
                <w:kern w:val="0"/>
                <w:sz w:val="24"/>
                <w:szCs w:val="24"/>
                <w:highlight w:val="none"/>
                <w:lang w:eastAsia="zh-CN"/>
              </w:rPr>
              <w:t>重新组织磋商。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5" w:hRule="atLeast"/>
          <w:jc w:val="center"/>
        </w:trPr>
        <w:tc>
          <w:tcPr>
            <w:tcW w:w="814" w:type="dxa"/>
            <w:vAlign w:val="center"/>
          </w:tcPr>
          <w:p>
            <w:pPr>
              <w:pStyle w:val="40"/>
              <w:keepNext w:val="0"/>
              <w:keepLines w:val="0"/>
              <w:pageBreakBefore w:val="0"/>
              <w:kinsoku/>
              <w:wordWrap/>
              <w:overflowPunct/>
              <w:topLinePunct w:val="0"/>
              <w:bidi w:val="0"/>
              <w:snapToGrid/>
              <w:spacing w:line="360" w:lineRule="auto"/>
              <w:ind w:left="9" w:leftChars="0"/>
              <w:jc w:val="center"/>
              <w:textAlignment w:val="auto"/>
              <w:rPr>
                <w:rFonts w:hint="default" w:ascii="宋体" w:hAnsi="宋体" w:eastAsia="宋体" w:cs="宋体"/>
                <w:color w:val="auto"/>
                <w:kern w:val="2"/>
                <w:sz w:val="24"/>
                <w:szCs w:val="24"/>
                <w:highlight w:val="none"/>
                <w:lang w:val="en-US" w:eastAsia="zh-CN" w:bidi="ar-SA"/>
              </w:rPr>
            </w:pPr>
            <w:r>
              <w:rPr>
                <w:rFonts w:hint="eastAsia" w:eastAsia="宋体" w:cs="宋体"/>
                <w:color w:val="auto"/>
                <w:kern w:val="2"/>
                <w:sz w:val="24"/>
                <w:szCs w:val="24"/>
                <w:highlight w:val="none"/>
                <w:lang w:val="en-US" w:eastAsia="zh-CN"/>
              </w:rPr>
              <w:t>9</w:t>
            </w:r>
          </w:p>
        </w:tc>
        <w:tc>
          <w:tcPr>
            <w:tcW w:w="2050" w:type="dxa"/>
            <w:vAlign w:val="center"/>
          </w:tcPr>
          <w:p>
            <w:pPr>
              <w:pStyle w:val="40"/>
              <w:keepNext w:val="0"/>
              <w:keepLines w:val="0"/>
              <w:pageBreakBefore w:val="0"/>
              <w:kinsoku/>
              <w:wordWrap/>
              <w:overflowPunct/>
              <w:topLinePunct w:val="0"/>
              <w:bidi w:val="0"/>
              <w:snapToGrid/>
              <w:spacing w:line="360" w:lineRule="auto"/>
              <w:ind w:left="9"/>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磋商情况公告</w:t>
            </w:r>
          </w:p>
        </w:tc>
        <w:tc>
          <w:tcPr>
            <w:tcW w:w="6913" w:type="dxa"/>
            <w:gridSpan w:val="4"/>
            <w:vAlign w:val="center"/>
          </w:tcPr>
          <w:p>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供应商资格审查情况、磋商情况、报价情况、磋商结果等在</w:t>
            </w:r>
            <w:r>
              <w:rPr>
                <w:rFonts w:hint="eastAsia" w:asciiTheme="minorEastAsia" w:hAnsiTheme="minorEastAsia" w:cstheme="minorEastAsia"/>
                <w:color w:val="auto"/>
                <w:sz w:val="24"/>
                <w:highlight w:val="none"/>
                <w:lang w:eastAsia="zh-CN"/>
              </w:rPr>
              <w:t>达州市林业局官网</w:t>
            </w:r>
            <w:r>
              <w:rPr>
                <w:rFonts w:hint="eastAsia" w:ascii="宋体" w:hAnsi="宋体" w:eastAsia="宋体" w:cs="宋体"/>
                <w:color w:val="auto"/>
                <w:sz w:val="24"/>
                <w:szCs w:val="24"/>
                <w:highlight w:val="none"/>
                <w:lang w:val="zh-CN"/>
              </w:rPr>
              <w:t>上采购结果公告栏中予以公告。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6" w:hRule="atLeast"/>
          <w:jc w:val="center"/>
        </w:trPr>
        <w:tc>
          <w:tcPr>
            <w:tcW w:w="814" w:type="dxa"/>
            <w:vAlign w:val="center"/>
          </w:tcPr>
          <w:p>
            <w:pPr>
              <w:pStyle w:val="40"/>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1</w:t>
            </w:r>
            <w:r>
              <w:rPr>
                <w:rFonts w:hint="eastAsia" w:eastAsia="宋体" w:cs="宋体"/>
                <w:color w:val="auto"/>
                <w:kern w:val="2"/>
                <w:sz w:val="24"/>
                <w:szCs w:val="24"/>
                <w:highlight w:val="none"/>
                <w:lang w:val="en-US" w:eastAsia="zh-CN"/>
              </w:rPr>
              <w:t>0</w:t>
            </w:r>
          </w:p>
        </w:tc>
        <w:tc>
          <w:tcPr>
            <w:tcW w:w="2050" w:type="dxa"/>
            <w:vAlign w:val="center"/>
          </w:tcPr>
          <w:p>
            <w:pPr>
              <w:pStyle w:val="40"/>
              <w:keepNext w:val="0"/>
              <w:keepLines w:val="0"/>
              <w:pageBreakBefore w:val="0"/>
              <w:kinsoku/>
              <w:wordWrap/>
              <w:overflowPunct/>
              <w:topLinePunct w:val="0"/>
              <w:bidi w:val="0"/>
              <w:snapToGrid/>
              <w:spacing w:line="360" w:lineRule="auto"/>
              <w:ind w:left="9"/>
              <w:jc w:val="center"/>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lang w:val="zh-CN" w:eastAsia="zh-CN"/>
              </w:rPr>
              <w:t>保证金</w:t>
            </w:r>
          </w:p>
        </w:tc>
        <w:tc>
          <w:tcPr>
            <w:tcW w:w="6913" w:type="dxa"/>
            <w:gridSpan w:val="4"/>
            <w:vAlign w:val="center"/>
          </w:tcPr>
          <w:p>
            <w:pPr>
              <w:pStyle w:val="40"/>
              <w:keepNext w:val="0"/>
              <w:keepLines w:val="0"/>
              <w:pageBreakBefore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本项目不交纳磋商保证金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3" w:hRule="atLeast"/>
          <w:jc w:val="center"/>
        </w:trPr>
        <w:tc>
          <w:tcPr>
            <w:tcW w:w="814" w:type="dxa"/>
            <w:vAlign w:val="center"/>
          </w:tcPr>
          <w:p>
            <w:pPr>
              <w:pStyle w:val="40"/>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1</w:t>
            </w:r>
            <w:r>
              <w:rPr>
                <w:rFonts w:hint="eastAsia" w:eastAsia="宋体" w:cs="宋体"/>
                <w:color w:val="auto"/>
                <w:kern w:val="2"/>
                <w:sz w:val="24"/>
                <w:szCs w:val="24"/>
                <w:highlight w:val="none"/>
                <w:lang w:val="en-US" w:eastAsia="zh-CN"/>
              </w:rPr>
              <w:t>1</w:t>
            </w:r>
          </w:p>
        </w:tc>
        <w:tc>
          <w:tcPr>
            <w:tcW w:w="2050" w:type="dxa"/>
            <w:vAlign w:val="center"/>
          </w:tcPr>
          <w:p>
            <w:pPr>
              <w:pStyle w:val="40"/>
              <w:keepNext w:val="0"/>
              <w:keepLines w:val="0"/>
              <w:pageBreakBefore w:val="0"/>
              <w:kinsoku/>
              <w:wordWrap/>
              <w:overflowPunct/>
              <w:topLinePunct w:val="0"/>
              <w:bidi w:val="0"/>
              <w:snapToGrid/>
              <w:spacing w:line="360" w:lineRule="auto"/>
              <w:ind w:left="9"/>
              <w:jc w:val="center"/>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履约保证金</w:t>
            </w:r>
          </w:p>
        </w:tc>
        <w:tc>
          <w:tcPr>
            <w:tcW w:w="6913" w:type="dxa"/>
            <w:gridSpan w:val="4"/>
            <w:vAlign w:val="center"/>
          </w:tcPr>
          <w:p>
            <w:pPr>
              <w:pStyle w:val="40"/>
              <w:keepNext w:val="0"/>
              <w:keepLines w:val="0"/>
              <w:pageBreakBefore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rPr>
              <w:t>本项目不交纳履约保证金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6" w:hRule="atLeast"/>
          <w:jc w:val="center"/>
        </w:trPr>
        <w:tc>
          <w:tcPr>
            <w:tcW w:w="814" w:type="dxa"/>
            <w:vAlign w:val="center"/>
          </w:tcPr>
          <w:p>
            <w:pPr>
              <w:pStyle w:val="40"/>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1</w:t>
            </w:r>
            <w:r>
              <w:rPr>
                <w:rFonts w:hint="eastAsia" w:eastAsia="宋体" w:cs="宋体"/>
                <w:color w:val="auto"/>
                <w:kern w:val="2"/>
                <w:sz w:val="24"/>
                <w:szCs w:val="24"/>
                <w:highlight w:val="none"/>
                <w:lang w:val="en-US" w:eastAsia="zh-CN"/>
              </w:rPr>
              <w:t>2</w:t>
            </w:r>
          </w:p>
        </w:tc>
        <w:tc>
          <w:tcPr>
            <w:tcW w:w="2050" w:type="dxa"/>
            <w:vAlign w:val="center"/>
          </w:tcPr>
          <w:p>
            <w:pPr>
              <w:pStyle w:val="40"/>
              <w:keepNext w:val="0"/>
              <w:keepLines w:val="0"/>
              <w:pageBreakBefore w:val="0"/>
              <w:kinsoku/>
              <w:wordWrap/>
              <w:overflowPunct/>
              <w:topLinePunct w:val="0"/>
              <w:bidi w:val="0"/>
              <w:snapToGrid/>
              <w:spacing w:line="360" w:lineRule="auto"/>
              <w:ind w:left="9"/>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磋商文件咨询</w:t>
            </w:r>
          </w:p>
        </w:tc>
        <w:tc>
          <w:tcPr>
            <w:tcW w:w="6913" w:type="dxa"/>
            <w:gridSpan w:val="4"/>
            <w:vAlign w:val="center"/>
          </w:tcPr>
          <w:p>
            <w:pPr>
              <w:pStyle w:val="40"/>
              <w:keepNext w:val="0"/>
              <w:keepLines w:val="0"/>
              <w:pageBreakBefore w:val="0"/>
              <w:kinsoku/>
              <w:wordWrap/>
              <w:overflowPunct/>
              <w:topLinePunct w:val="0"/>
              <w:bidi w:val="0"/>
              <w:snapToGrid/>
              <w:spacing w:line="360" w:lineRule="auto"/>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联系人：</w:t>
            </w:r>
            <w:r>
              <w:rPr>
                <w:rFonts w:hint="eastAsia" w:eastAsia="宋体" w:cs="宋体"/>
                <w:color w:val="auto"/>
                <w:sz w:val="24"/>
                <w:szCs w:val="24"/>
                <w:highlight w:val="none"/>
                <w:lang w:val="zh-CN"/>
              </w:rPr>
              <w:t>李先生</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联系电话：</w:t>
            </w:r>
            <w:r>
              <w:rPr>
                <w:rFonts w:hint="eastAsia" w:eastAsia="宋体" w:cs="宋体"/>
                <w:b/>
                <w:bCs/>
                <w:color w:val="auto"/>
                <w:sz w:val="24"/>
                <w:szCs w:val="24"/>
                <w:highlight w:val="none"/>
                <w:lang w:val="en-US" w:eastAsia="zh-CN"/>
              </w:rPr>
              <w:t>0818-2660227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814" w:type="dxa"/>
            <w:vAlign w:val="center"/>
          </w:tcPr>
          <w:p>
            <w:pPr>
              <w:pStyle w:val="40"/>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1</w:t>
            </w:r>
            <w:r>
              <w:rPr>
                <w:rFonts w:hint="eastAsia" w:eastAsia="宋体" w:cs="宋体"/>
                <w:color w:val="auto"/>
                <w:kern w:val="2"/>
                <w:sz w:val="24"/>
                <w:szCs w:val="24"/>
                <w:highlight w:val="none"/>
                <w:lang w:val="en-US" w:eastAsia="zh-CN"/>
              </w:rPr>
              <w:t>3</w:t>
            </w:r>
          </w:p>
        </w:tc>
        <w:tc>
          <w:tcPr>
            <w:tcW w:w="2050" w:type="dxa"/>
            <w:vAlign w:val="center"/>
          </w:tcPr>
          <w:p>
            <w:pPr>
              <w:pStyle w:val="40"/>
              <w:keepNext w:val="0"/>
              <w:keepLines w:val="0"/>
              <w:pageBreakBefore w:val="0"/>
              <w:kinsoku/>
              <w:wordWrap/>
              <w:overflowPunct/>
              <w:topLinePunct w:val="0"/>
              <w:bidi w:val="0"/>
              <w:snapToGrid/>
              <w:spacing w:line="360" w:lineRule="auto"/>
              <w:ind w:left="9"/>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磋商过程、结果工作咨询</w:t>
            </w:r>
          </w:p>
        </w:tc>
        <w:tc>
          <w:tcPr>
            <w:tcW w:w="6913" w:type="dxa"/>
            <w:gridSpan w:val="4"/>
            <w:vAlign w:val="center"/>
          </w:tcPr>
          <w:p>
            <w:pPr>
              <w:pStyle w:val="40"/>
              <w:keepNext w:val="0"/>
              <w:keepLines w:val="0"/>
              <w:pageBreakBefore w:val="0"/>
              <w:kinsoku/>
              <w:wordWrap/>
              <w:overflowPunct/>
              <w:topLinePunct w:val="0"/>
              <w:bidi w:val="0"/>
              <w:snapToGrid/>
              <w:spacing w:line="360" w:lineRule="auto"/>
              <w:ind w:firstLine="480" w:firstLineChars="2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联系人：</w:t>
            </w:r>
            <w:r>
              <w:rPr>
                <w:rFonts w:hint="eastAsia" w:eastAsia="宋体" w:cs="宋体"/>
                <w:color w:val="auto"/>
                <w:sz w:val="24"/>
                <w:szCs w:val="24"/>
                <w:highlight w:val="none"/>
                <w:lang w:val="zh-CN"/>
              </w:rPr>
              <w:t>李先生</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联系电话：</w:t>
            </w:r>
            <w:r>
              <w:rPr>
                <w:rFonts w:hint="eastAsia" w:eastAsia="宋体" w:cs="宋体"/>
                <w:b/>
                <w:bCs/>
                <w:color w:val="auto"/>
                <w:sz w:val="24"/>
                <w:szCs w:val="24"/>
                <w:highlight w:val="none"/>
                <w:lang w:val="en-US" w:eastAsia="zh-CN"/>
              </w:rPr>
              <w:t>0818-2660227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814" w:type="dxa"/>
            <w:vAlign w:val="center"/>
          </w:tcPr>
          <w:p>
            <w:pPr>
              <w:pStyle w:val="40"/>
              <w:keepNext w:val="0"/>
              <w:keepLines w:val="0"/>
              <w:pageBreakBefore w:val="0"/>
              <w:kinsoku/>
              <w:wordWrap/>
              <w:overflowPunct/>
              <w:topLinePunct w:val="0"/>
              <w:bidi w:val="0"/>
              <w:snapToGrid/>
              <w:spacing w:line="360" w:lineRule="auto"/>
              <w:ind w:left="9"/>
              <w:jc w:val="center"/>
              <w:textAlignment w:val="auto"/>
              <w:rPr>
                <w:rFonts w:hint="eastAsia" w:ascii="宋体" w:hAnsi="宋体" w:eastAsia="宋体" w:cs="宋体"/>
                <w:color w:val="auto"/>
                <w:kern w:val="2"/>
                <w:sz w:val="24"/>
                <w:szCs w:val="24"/>
                <w:highlight w:val="none"/>
                <w:lang w:val="en-US" w:eastAsia="zh-CN"/>
              </w:rPr>
            </w:pPr>
          </w:p>
          <w:p>
            <w:pPr>
              <w:pStyle w:val="40"/>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1</w:t>
            </w:r>
            <w:r>
              <w:rPr>
                <w:rFonts w:hint="eastAsia" w:eastAsia="宋体" w:cs="宋体"/>
                <w:color w:val="auto"/>
                <w:kern w:val="2"/>
                <w:sz w:val="24"/>
                <w:szCs w:val="24"/>
                <w:highlight w:val="none"/>
                <w:lang w:val="en-US" w:eastAsia="zh-CN"/>
              </w:rPr>
              <w:t>4</w:t>
            </w:r>
          </w:p>
        </w:tc>
        <w:tc>
          <w:tcPr>
            <w:tcW w:w="2050" w:type="dxa"/>
            <w:vAlign w:val="center"/>
          </w:tcPr>
          <w:p>
            <w:pPr>
              <w:pStyle w:val="40"/>
              <w:keepNext w:val="0"/>
              <w:keepLines w:val="0"/>
              <w:pageBreakBefore w:val="0"/>
              <w:kinsoku/>
              <w:wordWrap/>
              <w:overflowPunct/>
              <w:topLinePunct w:val="0"/>
              <w:bidi w:val="0"/>
              <w:snapToGrid/>
              <w:spacing w:line="360" w:lineRule="auto"/>
              <w:ind w:left="9"/>
              <w:jc w:val="center"/>
              <w:textAlignment w:val="auto"/>
              <w:rPr>
                <w:rFonts w:hint="eastAsia" w:ascii="宋体" w:hAnsi="宋体" w:eastAsia="宋体" w:cs="宋体"/>
                <w:color w:val="auto"/>
                <w:kern w:val="2"/>
                <w:sz w:val="24"/>
                <w:szCs w:val="24"/>
                <w:highlight w:val="none"/>
                <w:lang w:val="en-US" w:eastAsia="zh-CN"/>
              </w:rPr>
            </w:pPr>
          </w:p>
          <w:p>
            <w:pPr>
              <w:pStyle w:val="40"/>
              <w:keepNext w:val="0"/>
              <w:keepLines w:val="0"/>
              <w:pageBreakBefore w:val="0"/>
              <w:kinsoku/>
              <w:wordWrap/>
              <w:overflowPunct/>
              <w:topLinePunct w:val="0"/>
              <w:bidi w:val="0"/>
              <w:snapToGrid/>
              <w:spacing w:line="360" w:lineRule="auto"/>
              <w:ind w:left="9"/>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供应商询问</w:t>
            </w:r>
          </w:p>
        </w:tc>
        <w:tc>
          <w:tcPr>
            <w:tcW w:w="6913" w:type="dxa"/>
            <w:gridSpan w:val="4"/>
          </w:tcPr>
          <w:p>
            <w:pPr>
              <w:keepNext w:val="0"/>
              <w:keepLines w:val="0"/>
              <w:pageBreakBefore w:val="0"/>
              <w:tabs>
                <w:tab w:val="left" w:pos="7665"/>
              </w:tabs>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李先生</w:t>
            </w:r>
            <w:r>
              <w:rPr>
                <w:rFonts w:hint="eastAsia" w:ascii="宋体" w:hAnsi="宋体" w:eastAsia="宋体" w:cs="宋体"/>
                <w:color w:val="auto"/>
                <w:sz w:val="24"/>
                <w:szCs w:val="24"/>
                <w:highlight w:val="none"/>
              </w:rPr>
              <w:t xml:space="preserve"> </w:t>
            </w:r>
          </w:p>
          <w:p>
            <w:pPr>
              <w:keepNext w:val="0"/>
              <w:keepLines w:val="0"/>
              <w:pageBreakBefore w:val="0"/>
              <w:tabs>
                <w:tab w:val="left" w:pos="7665"/>
              </w:tabs>
              <w:kinsoku/>
              <w:wordWrap/>
              <w:overflowPunct/>
              <w:topLinePunct w:val="0"/>
              <w:bidi w:val="0"/>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b/>
                <w:bCs/>
                <w:color w:val="auto"/>
                <w:sz w:val="24"/>
                <w:szCs w:val="24"/>
                <w:highlight w:val="none"/>
                <w:lang w:val="en-US" w:eastAsia="zh-CN"/>
              </w:rPr>
              <w:t>0818-2660227</w:t>
            </w:r>
          </w:p>
          <w:p>
            <w:pPr>
              <w:keepNext w:val="0"/>
              <w:keepLines w:val="0"/>
              <w:pageBreakBefore w:val="0"/>
              <w:tabs>
                <w:tab w:val="left" w:pos="7665"/>
              </w:tabs>
              <w:kinsoku/>
              <w:wordWrap/>
              <w:overflowPunct/>
              <w:topLinePunct w:val="0"/>
              <w:bidi w:val="0"/>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地址：</w:t>
            </w:r>
            <w:r>
              <w:rPr>
                <w:rFonts w:hint="eastAsia" w:ascii="宋体" w:hAnsi="宋体" w:eastAsia="宋体" w:cs="宋体"/>
                <w:b/>
                <w:bCs/>
                <w:color w:val="auto"/>
                <w:sz w:val="24"/>
                <w:szCs w:val="24"/>
                <w:highlight w:val="none"/>
                <w:lang w:val="en-US" w:eastAsia="zh-CN"/>
              </w:rPr>
              <w:t>达州市达川区达川大道一段463号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814" w:type="dxa"/>
            <w:vAlign w:val="center"/>
          </w:tcPr>
          <w:p>
            <w:pPr>
              <w:pStyle w:val="40"/>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bidi="ar-SA"/>
              </w:rPr>
            </w:pPr>
            <w:r>
              <w:rPr>
                <w:rFonts w:hint="eastAsia" w:eastAsia="宋体" w:cs="宋体"/>
                <w:color w:val="auto"/>
                <w:kern w:val="2"/>
                <w:sz w:val="24"/>
                <w:szCs w:val="24"/>
                <w:highlight w:val="none"/>
                <w:lang w:val="en-US" w:eastAsia="zh-CN"/>
              </w:rPr>
              <w:t>15</w:t>
            </w:r>
          </w:p>
        </w:tc>
        <w:tc>
          <w:tcPr>
            <w:tcW w:w="2050" w:type="dxa"/>
            <w:vAlign w:val="center"/>
          </w:tcPr>
          <w:p>
            <w:pPr>
              <w:pStyle w:val="40"/>
              <w:keepNext w:val="0"/>
              <w:keepLines w:val="0"/>
              <w:pageBreakBefore w:val="0"/>
              <w:kinsoku/>
              <w:wordWrap/>
              <w:overflowPunct/>
              <w:topLinePunct w:val="0"/>
              <w:bidi w:val="0"/>
              <w:snapToGrid/>
              <w:spacing w:line="360" w:lineRule="auto"/>
              <w:ind w:left="9"/>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供应商质疑</w:t>
            </w:r>
          </w:p>
        </w:tc>
        <w:tc>
          <w:tcPr>
            <w:tcW w:w="6913" w:type="dxa"/>
            <w:gridSpan w:val="4"/>
            <w:vAlign w:val="center"/>
          </w:tcPr>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b/>
                <w:bCs/>
                <w:color w:val="auto"/>
                <w:sz w:val="24"/>
                <w:szCs w:val="24"/>
                <w:highlight w:val="none"/>
                <w:lang w:val="en-US" w:eastAsia="zh-CN"/>
              </w:rPr>
              <w:t>李先生</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b/>
                <w:bCs/>
                <w:color w:val="auto"/>
                <w:sz w:val="24"/>
                <w:szCs w:val="24"/>
                <w:highlight w:val="none"/>
                <w:lang w:val="en-US" w:eastAsia="zh-CN"/>
              </w:rPr>
              <w:t>0818-2660227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地址：</w:t>
            </w:r>
            <w:r>
              <w:rPr>
                <w:rFonts w:hint="eastAsia" w:ascii="宋体" w:hAnsi="宋体" w:eastAsia="宋体" w:cs="宋体"/>
                <w:b/>
                <w:bCs/>
                <w:color w:val="auto"/>
                <w:sz w:val="24"/>
                <w:szCs w:val="24"/>
                <w:highlight w:val="none"/>
                <w:lang w:val="en-US" w:eastAsia="zh-CN"/>
              </w:rPr>
              <w:t>达州市达川区达川大道一段463号</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1"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注：根据《中华人民共和国政府采购法》的规定，供应商质疑不得超出采购文件、采购过程、采购结果的范围。</w:t>
            </w:r>
            <w:r>
              <w:rPr>
                <w:rFonts w:hint="eastAsia" w:ascii="宋体" w:hAnsi="宋体" w:eastAsia="宋体" w:cs="宋体"/>
                <w:b/>
                <w:bCs/>
                <w:color w:val="auto"/>
                <w:sz w:val="24"/>
                <w:szCs w:val="24"/>
                <w:highlight w:val="none"/>
                <w:lang w:val="zh-CN"/>
              </w:rPr>
              <w:t>供应商针对同一采购程序环节的质疑应在法定质疑期内一次性提出。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 w:hRule="atLeast"/>
          <w:jc w:val="center"/>
        </w:trPr>
        <w:tc>
          <w:tcPr>
            <w:tcW w:w="814" w:type="dxa"/>
            <w:vAlign w:val="center"/>
          </w:tcPr>
          <w:p>
            <w:pPr>
              <w:pStyle w:val="40"/>
              <w:keepNext w:val="0"/>
              <w:keepLines w:val="0"/>
              <w:pageBreakBefore w:val="0"/>
              <w:kinsoku/>
              <w:wordWrap/>
              <w:overflowPunct/>
              <w:topLinePunct w:val="0"/>
              <w:bidi w:val="0"/>
              <w:snapToGrid/>
              <w:spacing w:line="360" w:lineRule="auto"/>
              <w:ind w:left="9" w:leftChars="0"/>
              <w:jc w:val="center"/>
              <w:textAlignment w:val="auto"/>
              <w:rPr>
                <w:rFonts w:hint="default" w:ascii="宋体" w:hAnsi="宋体" w:eastAsia="宋体" w:cs="宋体"/>
                <w:color w:val="auto"/>
                <w:kern w:val="2"/>
                <w:sz w:val="24"/>
                <w:szCs w:val="24"/>
                <w:highlight w:val="none"/>
                <w:lang w:val="en-US" w:eastAsia="zh-CN" w:bidi="ar-SA"/>
              </w:rPr>
            </w:pPr>
            <w:r>
              <w:rPr>
                <w:rFonts w:hint="eastAsia" w:eastAsia="宋体" w:cs="宋体"/>
                <w:color w:val="auto"/>
                <w:kern w:val="2"/>
                <w:sz w:val="24"/>
                <w:szCs w:val="24"/>
                <w:highlight w:val="none"/>
                <w:lang w:val="en-US" w:eastAsia="zh-CN"/>
              </w:rPr>
              <w:t>16</w:t>
            </w:r>
          </w:p>
        </w:tc>
        <w:tc>
          <w:tcPr>
            <w:tcW w:w="2050" w:type="dxa"/>
            <w:vAlign w:val="center"/>
          </w:tcPr>
          <w:p>
            <w:pPr>
              <w:pStyle w:val="40"/>
              <w:keepNext w:val="0"/>
              <w:keepLines w:val="0"/>
              <w:pageBreakBefore w:val="0"/>
              <w:kinsoku/>
              <w:wordWrap/>
              <w:overflowPunct/>
              <w:topLinePunct w:val="0"/>
              <w:bidi w:val="0"/>
              <w:snapToGrid/>
              <w:spacing w:line="360" w:lineRule="auto"/>
              <w:ind w:left="9"/>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领取成交通知书</w:t>
            </w:r>
          </w:p>
        </w:tc>
        <w:tc>
          <w:tcPr>
            <w:tcW w:w="6913" w:type="dxa"/>
            <w:gridSpan w:val="4"/>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时间：成交公告发出后的2个工作日内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地  址：</w:t>
            </w:r>
            <w:r>
              <w:rPr>
                <w:rFonts w:hint="eastAsia" w:ascii="宋体" w:hAnsi="宋体" w:eastAsia="宋体" w:cs="宋体"/>
                <w:b/>
                <w:bCs/>
                <w:color w:val="auto"/>
                <w:sz w:val="24"/>
                <w:szCs w:val="24"/>
                <w:highlight w:val="none"/>
                <w:lang w:val="en-US" w:eastAsia="zh-CN"/>
              </w:rPr>
              <w:t>达州市达川区达川大道一段463号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联系人：</w:t>
            </w:r>
            <w:r>
              <w:rPr>
                <w:rFonts w:hint="eastAsia" w:ascii="宋体" w:hAnsi="宋体" w:eastAsia="宋体" w:cs="宋体"/>
                <w:b/>
                <w:bCs/>
                <w:color w:val="auto"/>
                <w:sz w:val="24"/>
                <w:szCs w:val="24"/>
                <w:highlight w:val="none"/>
                <w:lang w:val="en-US" w:eastAsia="zh-CN"/>
              </w:rPr>
              <w:t>李先生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联系电话：</w:t>
            </w:r>
            <w:r>
              <w:rPr>
                <w:rFonts w:hint="eastAsia" w:ascii="宋体" w:hAnsi="宋体" w:eastAsia="宋体" w:cs="宋体"/>
                <w:b/>
                <w:bCs/>
                <w:color w:val="auto"/>
                <w:sz w:val="24"/>
                <w:szCs w:val="24"/>
                <w:highlight w:val="none"/>
                <w:lang w:val="en-US" w:eastAsia="zh-CN"/>
              </w:rPr>
              <w:t>0818-2660227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领取成交通知书时，供应商</w:t>
            </w:r>
            <w:r>
              <w:rPr>
                <w:rFonts w:hint="eastAsia" w:ascii="宋体" w:hAnsi="宋体" w:eastAsia="宋体" w:cs="宋体"/>
                <w:b/>
                <w:bCs/>
                <w:color w:val="auto"/>
                <w:sz w:val="24"/>
                <w:szCs w:val="24"/>
                <w:highlight w:val="none"/>
              </w:rPr>
              <w:t>需提供</w:t>
            </w:r>
            <w:r>
              <w:rPr>
                <w:rFonts w:hint="eastAsia" w:ascii="宋体" w:hAnsi="宋体" w:eastAsia="宋体" w:cs="宋体"/>
                <w:color w:val="auto"/>
                <w:sz w:val="24"/>
                <w:szCs w:val="24"/>
                <w:highlight w:val="none"/>
              </w:rPr>
              <w:t>单位介绍信</w:t>
            </w:r>
            <w:r>
              <w:rPr>
                <w:rFonts w:hint="eastAsia" w:ascii="宋体" w:hAnsi="宋体" w:eastAsia="宋体" w:cs="宋体"/>
                <w:color w:val="auto"/>
                <w:sz w:val="24"/>
                <w:szCs w:val="24"/>
                <w:highlight w:val="none"/>
                <w:lang w:eastAsia="zh-CN"/>
              </w:rPr>
              <w:t>（详见附件二）</w:t>
            </w:r>
            <w:r>
              <w:rPr>
                <w:rFonts w:hint="eastAsia" w:ascii="宋体" w:hAnsi="宋体" w:eastAsia="宋体" w:cs="宋体"/>
                <w:color w:val="auto"/>
                <w:sz w:val="24"/>
                <w:szCs w:val="24"/>
                <w:highlight w:val="none"/>
              </w:rPr>
              <w:t>、经办人身份证</w:t>
            </w:r>
            <w:r>
              <w:rPr>
                <w:rFonts w:hint="eastAsia" w:ascii="宋体" w:hAnsi="宋体" w:eastAsia="宋体" w:cs="宋体"/>
                <w:color w:val="auto"/>
                <w:sz w:val="24"/>
                <w:szCs w:val="24"/>
                <w:highlight w:val="none"/>
                <w:lang w:eastAsia="zh-CN"/>
              </w:rPr>
              <w:t>复印件</w:t>
            </w:r>
            <w:r>
              <w:rPr>
                <w:rFonts w:hint="eastAsia" w:ascii="宋体" w:hAnsi="宋体" w:eastAsia="宋体" w:cs="宋体"/>
                <w:color w:val="auto"/>
                <w:sz w:val="24"/>
                <w:szCs w:val="24"/>
                <w:highlight w:val="none"/>
              </w:rPr>
              <w:t>（须加盖公司鲜章）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6" w:hRule="atLeast"/>
          <w:jc w:val="center"/>
        </w:trPr>
        <w:tc>
          <w:tcPr>
            <w:tcW w:w="814" w:type="dxa"/>
            <w:vAlign w:val="center"/>
          </w:tcPr>
          <w:p>
            <w:pPr>
              <w:pStyle w:val="40"/>
              <w:keepNext w:val="0"/>
              <w:keepLines w:val="0"/>
              <w:pageBreakBefore w:val="0"/>
              <w:kinsoku/>
              <w:wordWrap/>
              <w:overflowPunct/>
              <w:topLinePunct w:val="0"/>
              <w:bidi w:val="0"/>
              <w:snapToGrid/>
              <w:spacing w:line="360" w:lineRule="auto"/>
              <w:ind w:left="9" w:leftChars="0"/>
              <w:jc w:val="center"/>
              <w:textAlignment w:val="auto"/>
              <w:rPr>
                <w:rFonts w:hint="default" w:ascii="宋体" w:hAnsi="宋体" w:eastAsia="宋体" w:cs="宋体"/>
                <w:color w:val="auto"/>
                <w:kern w:val="2"/>
                <w:sz w:val="24"/>
                <w:szCs w:val="24"/>
                <w:highlight w:val="none"/>
                <w:lang w:val="en-US" w:eastAsia="zh-CN"/>
              </w:rPr>
            </w:pPr>
            <w:r>
              <w:rPr>
                <w:rFonts w:hint="eastAsia" w:eastAsia="宋体" w:cs="宋体"/>
                <w:color w:val="auto"/>
                <w:kern w:val="2"/>
                <w:sz w:val="24"/>
                <w:szCs w:val="24"/>
                <w:highlight w:val="none"/>
                <w:lang w:val="en-US" w:eastAsia="zh-CN"/>
              </w:rPr>
              <w:t>17</w:t>
            </w:r>
          </w:p>
        </w:tc>
        <w:tc>
          <w:tcPr>
            <w:tcW w:w="2050" w:type="dxa"/>
            <w:vAlign w:val="center"/>
          </w:tcPr>
          <w:p>
            <w:pPr>
              <w:pStyle w:val="40"/>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支持脱贫攻坚</w:t>
            </w:r>
          </w:p>
          <w:p>
            <w:pPr>
              <w:pStyle w:val="40"/>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rPr>
            </w:pPr>
            <w:r>
              <w:rPr>
                <w:rFonts w:hint="eastAsia" w:eastAsia="宋体" w:cs="宋体"/>
                <w:color w:val="auto"/>
                <w:kern w:val="2"/>
                <w:sz w:val="24"/>
                <w:szCs w:val="24"/>
                <w:highlight w:val="none"/>
                <w:lang w:val="en-US" w:eastAsia="zh-CN"/>
              </w:rPr>
              <w:t>（若涉及）</w:t>
            </w:r>
          </w:p>
        </w:tc>
        <w:tc>
          <w:tcPr>
            <w:tcW w:w="6913"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财库〔2019〕27号，优先采购贫困地区农副产品、优先采购聘用建档立卡贫困人员物业公司提供的物业服务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814" w:type="dxa"/>
            <w:vAlign w:val="center"/>
          </w:tcPr>
          <w:p>
            <w:pPr>
              <w:pStyle w:val="40"/>
              <w:keepNext w:val="0"/>
              <w:keepLines w:val="0"/>
              <w:pageBreakBefore w:val="0"/>
              <w:kinsoku/>
              <w:wordWrap/>
              <w:overflowPunct/>
              <w:topLinePunct w:val="0"/>
              <w:bidi w:val="0"/>
              <w:snapToGrid/>
              <w:spacing w:line="360" w:lineRule="auto"/>
              <w:ind w:left="9" w:leftChars="0"/>
              <w:jc w:val="center"/>
              <w:textAlignment w:val="auto"/>
              <w:rPr>
                <w:rFonts w:hint="default" w:eastAsia="宋体" w:cs="宋体"/>
                <w:color w:val="auto"/>
                <w:kern w:val="2"/>
                <w:sz w:val="24"/>
                <w:szCs w:val="24"/>
                <w:highlight w:val="none"/>
                <w:lang w:val="en-US" w:eastAsia="zh-CN"/>
              </w:rPr>
            </w:pPr>
            <w:r>
              <w:rPr>
                <w:rFonts w:hint="eastAsia" w:eastAsia="宋体" w:cs="宋体"/>
                <w:color w:val="auto"/>
                <w:kern w:val="2"/>
                <w:sz w:val="24"/>
                <w:szCs w:val="24"/>
                <w:highlight w:val="none"/>
                <w:lang w:val="en-US" w:eastAsia="zh-CN"/>
              </w:rPr>
              <w:t>18</w:t>
            </w:r>
          </w:p>
        </w:tc>
        <w:tc>
          <w:tcPr>
            <w:tcW w:w="2050" w:type="dxa"/>
            <w:vAlign w:val="center"/>
          </w:tcPr>
          <w:p>
            <w:pPr>
              <w:pStyle w:val="40"/>
              <w:keepNext w:val="0"/>
              <w:keepLines w:val="0"/>
              <w:pageBreakBefore w:val="0"/>
              <w:kinsoku/>
              <w:wordWrap/>
              <w:overflowPunct/>
              <w:topLinePunct w:val="0"/>
              <w:bidi w:val="0"/>
              <w:snapToGrid/>
              <w:spacing w:line="360" w:lineRule="auto"/>
              <w:ind w:left="9" w:leftChars="0"/>
              <w:jc w:val="center"/>
              <w:textAlignment w:val="auto"/>
              <w:rPr>
                <w:rFonts w:hint="eastAsia" w:ascii="宋体" w:hAnsi="宋体" w:eastAsia="宋体" w:cs="宋体"/>
                <w:color w:val="auto"/>
                <w:kern w:val="2"/>
                <w:sz w:val="24"/>
                <w:szCs w:val="24"/>
                <w:highlight w:val="none"/>
                <w:lang w:val="en-US" w:eastAsia="zh-CN"/>
              </w:rPr>
            </w:pPr>
            <w:r>
              <w:rPr>
                <w:rFonts w:hint="eastAsia" w:eastAsia="宋体" w:cs="宋体"/>
                <w:color w:val="auto"/>
                <w:kern w:val="2"/>
                <w:sz w:val="24"/>
                <w:szCs w:val="24"/>
                <w:highlight w:val="none"/>
                <w:lang w:val="en-US" w:eastAsia="zh-CN"/>
              </w:rPr>
              <w:t>备注</w:t>
            </w:r>
          </w:p>
        </w:tc>
        <w:tc>
          <w:tcPr>
            <w:tcW w:w="6913"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若磋商文件中其他内容与须知附表内容不一致的，以须知附表为准。</w:t>
            </w:r>
          </w:p>
        </w:tc>
      </w:tr>
    </w:tbl>
    <w:p>
      <w:pPr>
        <w:keepNext/>
        <w:keepLines/>
        <w:pageBreakBefore w:val="0"/>
        <w:widowControl w:val="0"/>
        <w:kinsoku/>
        <w:wordWrap/>
        <w:overflowPunct/>
        <w:topLinePunct w:val="0"/>
        <w:autoSpaceDE/>
        <w:autoSpaceDN/>
        <w:bidi w:val="0"/>
        <w:adjustRightInd/>
        <w:snapToGrid w:val="0"/>
        <w:spacing w:line="360" w:lineRule="auto"/>
        <w:jc w:val="both"/>
        <w:textAlignment w:val="auto"/>
        <w:outlineLvl w:val="9"/>
        <w:rPr>
          <w:rFonts w:hint="eastAsia" w:ascii="宋体" w:hAnsi="宋体" w:eastAsia="宋体" w:cs="宋体"/>
          <w:bCs w:val="0"/>
          <w:color w:val="auto"/>
          <w:highlight w:val="none"/>
        </w:rPr>
      </w:pPr>
      <w:bookmarkStart w:id="18" w:name="_Toc31873"/>
      <w:bookmarkStart w:id="19" w:name="_Toc10726"/>
    </w:p>
    <w:p>
      <w:pPr>
        <w:pStyle w:val="5"/>
        <w:snapToGrid w:val="0"/>
        <w:spacing w:line="360" w:lineRule="auto"/>
        <w:jc w:val="center"/>
        <w:rPr>
          <w:rFonts w:hint="eastAsia" w:ascii="宋体" w:hAnsi="宋体" w:eastAsia="宋体" w:cs="宋体"/>
          <w:bCs w:val="0"/>
          <w:color w:val="auto"/>
          <w:highlight w:val="none"/>
        </w:rPr>
      </w:pPr>
      <w:r>
        <w:rPr>
          <w:rFonts w:hint="eastAsia" w:ascii="宋体" w:hAnsi="宋体" w:eastAsia="宋体" w:cs="宋体"/>
          <w:bCs w:val="0"/>
          <w:color w:val="auto"/>
          <w:highlight w:val="none"/>
        </w:rPr>
        <w:t>二、总  则</w:t>
      </w:r>
      <w:bookmarkEnd w:id="18"/>
      <w:bookmarkEnd w:id="19"/>
    </w:p>
    <w:p>
      <w:pPr>
        <w:pStyle w:val="6"/>
        <w:snapToGrid w:val="0"/>
        <w:spacing w:line="360" w:lineRule="auto"/>
        <w:ind w:firstLine="481" w:firstLineChars="200"/>
        <w:rPr>
          <w:rFonts w:hint="eastAsia" w:ascii="宋体" w:hAnsi="宋体" w:eastAsia="宋体" w:cs="宋体"/>
          <w:color w:val="auto"/>
          <w:sz w:val="24"/>
          <w:highlight w:val="none"/>
        </w:rPr>
      </w:pPr>
      <w:bookmarkStart w:id="20" w:name="_Toc9475"/>
      <w:r>
        <w:rPr>
          <w:rFonts w:hint="eastAsia" w:ascii="宋体" w:hAnsi="宋体" w:eastAsia="宋体" w:cs="宋体"/>
          <w:color w:val="auto"/>
          <w:sz w:val="24"/>
          <w:highlight w:val="none"/>
        </w:rPr>
        <w:t>1.</w:t>
      </w:r>
      <w:r>
        <w:rPr>
          <w:rFonts w:hint="eastAsia" w:ascii="宋体" w:hAnsi="宋体" w:eastAsia="宋体" w:cs="宋体"/>
          <w:color w:val="auto"/>
          <w:highlight w:val="none"/>
        </w:rPr>
        <w:t xml:space="preserve"> </w:t>
      </w:r>
      <w:r>
        <w:rPr>
          <w:rFonts w:hint="eastAsia" w:ascii="宋体" w:hAnsi="宋体" w:eastAsia="宋体" w:cs="宋体"/>
          <w:color w:val="auto"/>
          <w:sz w:val="24"/>
          <w:szCs w:val="24"/>
          <w:highlight w:val="none"/>
        </w:rPr>
        <w:t>适用范围</w:t>
      </w:r>
    </w:p>
    <w:p>
      <w:pPr>
        <w:tabs>
          <w:tab w:val="left" w:pos="7665"/>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 本磋商文件仅适用于本次竞争性磋商采购项目。</w:t>
      </w:r>
    </w:p>
    <w:p>
      <w:pPr>
        <w:pStyle w:val="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 本磋商文件的解释权归采购人所有。</w:t>
      </w:r>
    </w:p>
    <w:p>
      <w:pPr>
        <w:pStyle w:val="6"/>
        <w:snapToGrid w:val="0"/>
        <w:spacing w:line="360" w:lineRule="auto"/>
        <w:ind w:firstLine="481"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有关</w:t>
      </w:r>
      <w:r>
        <w:rPr>
          <w:rFonts w:hint="eastAsia" w:ascii="宋体" w:hAnsi="宋体" w:eastAsia="宋体" w:cs="宋体"/>
          <w:color w:val="auto"/>
          <w:sz w:val="24"/>
          <w:szCs w:val="24"/>
          <w:highlight w:val="none"/>
        </w:rPr>
        <w:t>定义</w:t>
      </w:r>
      <w:bookmarkEnd w:id="20"/>
    </w:p>
    <w:p>
      <w:pPr>
        <w:tabs>
          <w:tab w:val="left" w:pos="7665"/>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 “采购人”系指依法进行政府采购的国家机关、事业单位、团体组织。本次竞争性磋商项目的采购人是</w:t>
      </w:r>
      <w:r>
        <w:rPr>
          <w:rFonts w:hint="eastAsia" w:ascii="宋体" w:hAnsi="宋体" w:eastAsia="宋体" w:cs="宋体"/>
          <w:b/>
          <w:color w:val="auto"/>
          <w:sz w:val="24"/>
          <w:highlight w:val="none"/>
          <w:u w:color="FFFFFF" w:themeColor="background1"/>
          <w:lang w:eastAsia="zh-CN"/>
        </w:rPr>
        <w:t>达州市林业局</w:t>
      </w:r>
      <w:r>
        <w:rPr>
          <w:rFonts w:hint="eastAsia" w:ascii="宋体" w:hAnsi="宋体" w:eastAsia="宋体" w:cs="宋体"/>
          <w:color w:val="auto"/>
          <w:sz w:val="24"/>
          <w:highlight w:val="none"/>
        </w:rPr>
        <w:t>。</w:t>
      </w:r>
    </w:p>
    <w:p>
      <w:pPr>
        <w:tabs>
          <w:tab w:val="left" w:pos="7665"/>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 xml:space="preserve"> “竞争性磋商采购单位”系指“采购人”的统称。</w:t>
      </w:r>
    </w:p>
    <w:p>
      <w:pPr>
        <w:tabs>
          <w:tab w:val="left" w:pos="7665"/>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xml:space="preserve"> “供应商”系指购买了磋商文件拟参加磋商和向采购人提供相应工程和服务的供应商。</w:t>
      </w:r>
    </w:p>
    <w:p>
      <w:pPr>
        <w:tabs>
          <w:tab w:val="left" w:pos="7665"/>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xml:space="preserve"> 本磋商文件各部分规定的期间以时、日、月、年计算。期间开始的时和日，不计算在期间内，而从次日开始计算。期间届满的最后一天是节假日的，以节假日后的第一日为期间届满的日期。</w:t>
      </w:r>
    </w:p>
    <w:p>
      <w:pPr>
        <w:tabs>
          <w:tab w:val="left" w:pos="7665"/>
        </w:tabs>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xml:space="preserve"> 本磋商文件各部分规定的时间均以北京时间为准。</w:t>
      </w:r>
    </w:p>
    <w:p>
      <w:pPr>
        <w:pStyle w:val="6"/>
        <w:snapToGrid w:val="0"/>
        <w:spacing w:line="360" w:lineRule="auto"/>
        <w:ind w:firstLine="481" w:firstLineChars="200"/>
        <w:rPr>
          <w:rFonts w:hint="eastAsia" w:ascii="宋体" w:hAnsi="宋体" w:eastAsia="宋体" w:cs="宋体"/>
          <w:color w:val="auto"/>
          <w:sz w:val="24"/>
          <w:highlight w:val="none"/>
        </w:rPr>
      </w:pPr>
      <w:bookmarkStart w:id="21" w:name="_Toc26373"/>
      <w:r>
        <w:rPr>
          <w:rFonts w:hint="eastAsia" w:ascii="宋体" w:hAnsi="宋体" w:eastAsia="宋体" w:cs="宋体"/>
          <w:color w:val="auto"/>
          <w:sz w:val="24"/>
          <w:highlight w:val="none"/>
        </w:rPr>
        <w:t>3. 合格的供应商（实质性要求）</w:t>
      </w:r>
      <w:bookmarkEnd w:id="21"/>
      <w:r>
        <w:rPr>
          <w:rFonts w:hint="eastAsia" w:ascii="宋体" w:hAnsi="宋体" w:eastAsia="宋体" w:cs="宋体"/>
          <w:color w:val="auto"/>
          <w:sz w:val="24"/>
          <w:highlight w:val="none"/>
        </w:rPr>
        <w:t xml:space="preserve"> </w:t>
      </w:r>
    </w:p>
    <w:p>
      <w:pPr>
        <w:tabs>
          <w:tab w:val="left" w:pos="7665"/>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合格供应商应具备以下条件：</w:t>
      </w:r>
    </w:p>
    <w:p>
      <w:pPr>
        <w:tabs>
          <w:tab w:val="left" w:pos="7665"/>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 具备法律法规和本采购文件规定的资格条件；</w:t>
      </w:r>
    </w:p>
    <w:p>
      <w:pPr>
        <w:tabs>
          <w:tab w:val="left" w:pos="7665"/>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 不属于禁止参加本项目采购活动的供应商；</w:t>
      </w:r>
    </w:p>
    <w:p>
      <w:pPr>
        <w:tabs>
          <w:tab w:val="left" w:pos="7665"/>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 按照规定获取了磋商文件，属于实质性参加政府采购活动的供应商。</w:t>
      </w:r>
    </w:p>
    <w:p>
      <w:pPr>
        <w:pStyle w:val="6"/>
        <w:snapToGrid w:val="0"/>
        <w:spacing w:line="360" w:lineRule="auto"/>
        <w:ind w:firstLine="481" w:firstLineChars="200"/>
        <w:rPr>
          <w:rFonts w:hint="eastAsia" w:ascii="宋体" w:hAnsi="宋体" w:eastAsia="宋体" w:cs="宋体"/>
          <w:color w:val="auto"/>
          <w:sz w:val="24"/>
          <w:highlight w:val="none"/>
        </w:rPr>
      </w:pPr>
      <w:bookmarkStart w:id="22" w:name="_Toc22765"/>
      <w:r>
        <w:rPr>
          <w:rFonts w:hint="eastAsia" w:ascii="宋体" w:hAnsi="宋体" w:eastAsia="宋体" w:cs="宋体"/>
          <w:color w:val="auto"/>
          <w:sz w:val="24"/>
          <w:highlight w:val="none"/>
        </w:rPr>
        <w:t>4. 磋商费用（实质性要求）</w:t>
      </w:r>
      <w:bookmarkEnd w:id="22"/>
    </w:p>
    <w:p>
      <w:pPr>
        <w:tabs>
          <w:tab w:val="left" w:pos="7665"/>
        </w:tabs>
        <w:snapToGrid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供应商参加磋商的有关一切费用由供应商自行承担。</w:t>
      </w:r>
    </w:p>
    <w:p>
      <w:pPr>
        <w:pStyle w:val="6"/>
        <w:snapToGrid w:val="0"/>
        <w:spacing w:line="360" w:lineRule="auto"/>
        <w:ind w:firstLine="481" w:firstLineChars="200"/>
        <w:rPr>
          <w:rFonts w:hint="eastAsia" w:ascii="宋体" w:hAnsi="宋体" w:eastAsia="宋体" w:cs="宋体"/>
          <w:color w:val="auto"/>
          <w:sz w:val="24"/>
          <w:highlight w:val="none"/>
        </w:rPr>
      </w:pPr>
      <w:bookmarkStart w:id="23" w:name="_Toc284"/>
      <w:r>
        <w:rPr>
          <w:rFonts w:hint="eastAsia" w:ascii="宋体" w:hAnsi="宋体" w:eastAsia="宋体" w:cs="宋体"/>
          <w:color w:val="auto"/>
          <w:sz w:val="24"/>
          <w:highlight w:val="none"/>
        </w:rPr>
        <w:t>5. 充分、公平竞争保障措施（实质性要求）</w:t>
      </w:r>
      <w:bookmarkEnd w:id="23"/>
    </w:p>
    <w:p>
      <w:pPr>
        <w:pStyle w:val="56"/>
        <w:adjustRightInd/>
        <w:snapToGrid w:val="0"/>
        <w:spacing w:line="360" w:lineRule="auto"/>
        <w:ind w:firstLine="481"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5.1利害关系供应商处理</w:t>
      </w:r>
      <w:r>
        <w:rPr>
          <w:rFonts w:hint="eastAsia" w:ascii="宋体" w:hAnsi="宋体" w:eastAsia="宋体" w:cs="宋体"/>
          <w:color w:val="auto"/>
          <w:sz w:val="24"/>
          <w:highlight w:val="none"/>
        </w:rPr>
        <w:t>。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响应文件作为无效处理。</w:t>
      </w:r>
    </w:p>
    <w:p>
      <w:pPr>
        <w:pStyle w:val="56"/>
        <w:adjustRightInd/>
        <w:snapToGrid w:val="0"/>
        <w:spacing w:line="360" w:lineRule="auto"/>
        <w:ind w:firstLine="481"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5.2利害关系授权代表处理。</w:t>
      </w:r>
      <w:r>
        <w:rPr>
          <w:rFonts w:hint="eastAsia" w:ascii="宋体" w:hAnsi="宋体" w:eastAsia="宋体" w:cs="宋体"/>
          <w:color w:val="auto"/>
          <w:sz w:val="24"/>
          <w:highlight w:val="none"/>
        </w:rPr>
        <w:t>两家以上的供应商不得在同一合同项下的采购项目中，委托同一个自然人、同一家庭的人员、同一单位的人员作为其授权代表，否则，其响应文件作为无效处理。</w:t>
      </w:r>
    </w:p>
    <w:p>
      <w:pPr>
        <w:pStyle w:val="56"/>
        <w:adjustRightInd/>
        <w:snapToGrid w:val="0"/>
        <w:spacing w:line="360" w:lineRule="auto"/>
        <w:ind w:firstLine="481"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5.3前期参与供应商处理。</w:t>
      </w:r>
      <w:r>
        <w:rPr>
          <w:rFonts w:hint="eastAsia" w:ascii="宋体" w:hAnsi="宋体" w:eastAsia="宋体" w:cs="宋体"/>
          <w:color w:val="auto"/>
          <w:sz w:val="24"/>
          <w:highlight w:val="none"/>
        </w:rPr>
        <w:t>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pPr>
        <w:pStyle w:val="56"/>
        <w:adjustRightInd/>
        <w:snapToGrid w:val="0"/>
        <w:spacing w:line="360" w:lineRule="auto"/>
        <w:ind w:firstLine="481"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5.4提供相同品牌产品处理（</w:t>
      </w:r>
      <w:r>
        <w:rPr>
          <w:rFonts w:hint="eastAsia" w:ascii="宋体" w:hAnsi="宋体" w:eastAsia="宋体" w:cs="宋体"/>
          <w:b/>
          <w:bCs/>
          <w:color w:val="auto"/>
          <w:sz w:val="24"/>
          <w:highlight w:val="none"/>
          <w:lang w:eastAsia="zh-CN"/>
        </w:rPr>
        <w:t>不涉及</w:t>
      </w:r>
      <w:r>
        <w:rPr>
          <w:rFonts w:hint="eastAsia" w:hAnsi="宋体" w:eastAsia="宋体" w:cs="宋体"/>
          <w:b/>
          <w:bCs/>
          <w:color w:val="auto"/>
          <w:sz w:val="24"/>
          <w:highlight w:val="none"/>
          <w:lang w:eastAsia="zh-CN"/>
        </w:rPr>
        <w:t>）</w:t>
      </w:r>
      <w:r>
        <w:rPr>
          <w:rFonts w:hint="eastAsia" w:ascii="宋体" w:hAnsi="宋体" w:eastAsia="宋体" w:cs="宋体"/>
          <w:b/>
          <w:bCs/>
          <w:color w:val="auto"/>
          <w:sz w:val="24"/>
          <w:highlight w:val="none"/>
        </w:rPr>
        <w:t>。</w:t>
      </w:r>
      <w:r>
        <w:rPr>
          <w:rFonts w:hint="eastAsia" w:ascii="宋体" w:hAnsi="宋体" w:eastAsia="宋体" w:cs="宋体"/>
          <w:color w:val="auto"/>
          <w:sz w:val="24"/>
          <w:highlight w:val="none"/>
        </w:rPr>
        <w:t>提供相同品牌产品且通过资格审查的不同供应商参加同一合同项下采购项目的，按一家供应商计算，评审后得分最高的同品牌供应商获得成交供应商推荐资格；评审得分相同的，由采购人/采购人委托磋商小组自主采取公平、择优的方式确定一个供应商获得成交供应商推荐资格，其他同品牌供应商不作为成交供应商候选人。</w:t>
      </w:r>
    </w:p>
    <w:p>
      <w:pPr>
        <w:pStyle w:val="56"/>
        <w:adjustRightInd/>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非单一产品采购项目中，多家供应商提供的部分或所有核心产品品牌相同的，视为提供相同品牌产品。</w:t>
      </w:r>
    </w:p>
    <w:p>
      <w:pPr>
        <w:pStyle w:val="56"/>
        <w:adjustRightInd/>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5.5供应商实际控制人或者中高级管理人员，同时是</w:t>
      </w:r>
      <w:r>
        <w:rPr>
          <w:rFonts w:hint="eastAsia"/>
          <w:color w:val="auto"/>
          <w:sz w:val="24"/>
          <w:highlight w:val="none"/>
        </w:rPr>
        <w:t>采购</w:t>
      </w:r>
      <w:r>
        <w:rPr>
          <w:rFonts w:hint="eastAsia"/>
          <w:color w:val="auto"/>
          <w:sz w:val="24"/>
          <w:highlight w:val="none"/>
          <w:lang w:val="en-US" w:eastAsia="zh-CN"/>
        </w:rPr>
        <w:t>人</w:t>
      </w:r>
      <w:r>
        <w:rPr>
          <w:rFonts w:hint="eastAsia" w:ascii="宋体" w:hAnsi="宋体" w:eastAsia="宋体" w:cs="宋体"/>
          <w:color w:val="auto"/>
          <w:sz w:val="24"/>
          <w:highlight w:val="none"/>
        </w:rPr>
        <w:t>，不得参与本项目政府采购活动。</w:t>
      </w:r>
    </w:p>
    <w:p>
      <w:pPr>
        <w:pStyle w:val="56"/>
        <w:adjustRightInd/>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5.6同一母公司的两家以上的子公司只能组成联合体参加本项目同一合同项下的采购活动，不得以不同供应商身份同时参加本项目同一合同项下的采购活动。</w:t>
      </w:r>
    </w:p>
    <w:p>
      <w:pPr>
        <w:pStyle w:val="56"/>
        <w:adjustRightInd/>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5.7供应商与</w:t>
      </w:r>
      <w:r>
        <w:rPr>
          <w:rFonts w:hint="eastAsia"/>
          <w:color w:val="auto"/>
          <w:sz w:val="24"/>
          <w:highlight w:val="none"/>
        </w:rPr>
        <w:t>采购</w:t>
      </w:r>
      <w:r>
        <w:rPr>
          <w:rFonts w:hint="eastAsia"/>
          <w:color w:val="auto"/>
          <w:sz w:val="24"/>
          <w:highlight w:val="none"/>
          <w:lang w:val="en-US" w:eastAsia="zh-CN"/>
        </w:rPr>
        <w:t>人</w:t>
      </w:r>
      <w:r>
        <w:rPr>
          <w:rFonts w:hint="eastAsia" w:ascii="宋体" w:hAnsi="宋体" w:eastAsia="宋体" w:cs="宋体"/>
          <w:color w:val="auto"/>
          <w:sz w:val="24"/>
          <w:highlight w:val="none"/>
        </w:rPr>
        <w:t>存在关联关系，或者是</w:t>
      </w:r>
      <w:r>
        <w:rPr>
          <w:rFonts w:hint="eastAsia"/>
          <w:color w:val="auto"/>
          <w:sz w:val="24"/>
          <w:highlight w:val="none"/>
        </w:rPr>
        <w:t>采购</w:t>
      </w:r>
      <w:r>
        <w:rPr>
          <w:rFonts w:hint="eastAsia"/>
          <w:color w:val="auto"/>
          <w:sz w:val="24"/>
          <w:highlight w:val="none"/>
          <w:lang w:val="en-US" w:eastAsia="zh-CN"/>
        </w:rPr>
        <w:t>人</w:t>
      </w:r>
      <w:r>
        <w:rPr>
          <w:rFonts w:hint="eastAsia" w:ascii="宋体" w:hAnsi="宋体" w:eastAsia="宋体" w:cs="宋体"/>
          <w:color w:val="auto"/>
          <w:sz w:val="24"/>
          <w:highlight w:val="none"/>
        </w:rPr>
        <w:t>的母公司或子公司，不得参加本项目政府采购活动。</w:t>
      </w:r>
    </w:p>
    <w:p>
      <w:pPr>
        <w:pStyle w:val="56"/>
        <w:adjustRightInd/>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5.8回避。政府采购活动中，采购人员及相关人员与供应商有下列利害关系之一的，应当回避：</w:t>
      </w:r>
    </w:p>
    <w:p>
      <w:pPr>
        <w:pStyle w:val="56"/>
        <w:adjustRightInd/>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（1）参加采购活动前3年内与供应商存在劳动关系；</w:t>
      </w:r>
    </w:p>
    <w:p>
      <w:pPr>
        <w:pStyle w:val="56"/>
        <w:adjustRightInd/>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（2）参加采购活动前3年内担任供应商的董事、监事；</w:t>
      </w:r>
    </w:p>
    <w:p>
      <w:pPr>
        <w:pStyle w:val="56"/>
        <w:adjustRightInd/>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（3）参加采购活动前3年内是供应商的控股股东或者实际控制人；</w:t>
      </w:r>
    </w:p>
    <w:p>
      <w:pPr>
        <w:pStyle w:val="56"/>
        <w:adjustRightInd/>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（4）与供应商的法定代表人或者负责人有夫妻、直系血亲、三代以内旁系血亲或者近姻亲关系；</w:t>
      </w:r>
    </w:p>
    <w:p>
      <w:pPr>
        <w:pStyle w:val="56"/>
        <w:adjustRightInd/>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（5）与供应商有其他可能影响政府采购活动公平、公正进行的关系。</w:t>
      </w:r>
    </w:p>
    <w:p>
      <w:pPr>
        <w:pStyle w:val="56"/>
        <w:adjustRightInd/>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本项目政府采购活动中需要依法回避的采购人员是指采购人内部负责采购项目的具体经办工作人员和直接分管采购项目的负责人，以及</w:t>
      </w:r>
      <w:r>
        <w:rPr>
          <w:rFonts w:hint="eastAsia"/>
          <w:color w:val="auto"/>
          <w:sz w:val="24"/>
          <w:highlight w:val="none"/>
        </w:rPr>
        <w:t>采购</w:t>
      </w:r>
      <w:r>
        <w:rPr>
          <w:rFonts w:hint="eastAsia"/>
          <w:color w:val="auto"/>
          <w:sz w:val="24"/>
          <w:highlight w:val="none"/>
          <w:lang w:val="en-US" w:eastAsia="zh-CN"/>
        </w:rPr>
        <w:t>人</w:t>
      </w:r>
      <w:r>
        <w:rPr>
          <w:rFonts w:hint="eastAsia" w:ascii="宋体" w:hAnsi="宋体" w:eastAsia="宋体" w:cs="宋体"/>
          <w:color w:val="auto"/>
          <w:sz w:val="24"/>
          <w:highlight w:val="none"/>
        </w:rPr>
        <w:t>负责采购项目的具体经办工作人员和直接分管采购活动的负责人。本项目政府采购活动中需要依法回避的相关人员是指磋商小组成员。</w:t>
      </w:r>
    </w:p>
    <w:p>
      <w:pPr>
        <w:pStyle w:val="56"/>
        <w:adjustRightInd/>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供应商认为采购人员及相关人员与其他供应商有利害关系的，可以向采购</w:t>
      </w:r>
      <w:r>
        <w:rPr>
          <w:rFonts w:hint="eastAsia" w:hAnsi="宋体" w:eastAsia="宋体" w:cs="宋体"/>
          <w:color w:val="auto"/>
          <w:sz w:val="24"/>
          <w:highlight w:val="none"/>
          <w:lang w:val="en-US" w:eastAsia="zh-CN"/>
        </w:rPr>
        <w:t>人</w:t>
      </w:r>
      <w:r>
        <w:rPr>
          <w:rFonts w:hint="eastAsia" w:ascii="宋体" w:hAnsi="宋体" w:eastAsia="宋体" w:cs="宋体"/>
          <w:color w:val="auto"/>
          <w:sz w:val="24"/>
          <w:highlight w:val="none"/>
        </w:rPr>
        <w:t>书面提出回避申请，并说明理由。采购</w:t>
      </w:r>
      <w:r>
        <w:rPr>
          <w:rFonts w:hint="eastAsia" w:hAnsi="宋体" w:eastAsia="宋体" w:cs="宋体"/>
          <w:color w:val="auto"/>
          <w:sz w:val="24"/>
          <w:highlight w:val="none"/>
          <w:lang w:val="en-US" w:eastAsia="zh-CN"/>
        </w:rPr>
        <w:t>人</w:t>
      </w:r>
      <w:r>
        <w:rPr>
          <w:rFonts w:hint="eastAsia" w:ascii="宋体" w:hAnsi="宋体" w:eastAsia="宋体" w:cs="宋体"/>
          <w:color w:val="auto"/>
          <w:sz w:val="24"/>
          <w:highlight w:val="none"/>
        </w:rPr>
        <w:t>将及时询问被申请回避人员，有利害关系的被申请回避人员应当回避。</w:t>
      </w:r>
    </w:p>
    <w:p>
      <w:pPr>
        <w:pStyle w:val="6"/>
        <w:snapToGrid w:val="0"/>
        <w:spacing w:line="360" w:lineRule="auto"/>
        <w:ind w:firstLine="481"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6.联合体竞争性磋商（仅适用于允许联合体参与的项目）</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 xml:space="preserve">.1 </w:t>
      </w:r>
      <w:r>
        <w:rPr>
          <w:rFonts w:hint="eastAsia" w:ascii="宋体" w:hAnsi="宋体" w:eastAsia="宋体" w:cs="宋体"/>
          <w:color w:val="auto"/>
          <w:sz w:val="24"/>
          <w:highlight w:val="none"/>
          <w:lang w:val="en-US" w:eastAsia="zh-CN"/>
        </w:rPr>
        <w:t>联合体成员不得超过2家。</w:t>
      </w:r>
      <w:r>
        <w:rPr>
          <w:rFonts w:hint="eastAsia" w:ascii="宋体" w:hAnsi="宋体" w:eastAsia="宋体" w:cs="宋体"/>
          <w:color w:val="auto"/>
          <w:sz w:val="24"/>
          <w:highlight w:val="none"/>
        </w:rPr>
        <w:t>以联合体形式参加</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的，联合体各方均应当符合《政府采购法》第二十二条第一款规定的条件。采购人根据采购项目的特殊要求规定</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特定条件的，联合体各方中至少应当有一方符合采购人规定的特定条件。</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.2 联合体各方之间应当签订联合体</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协议，明确约定联合体各方承担的工作和相应的责任，并将共同联合体</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协议连同</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一并提交</w:t>
      </w:r>
      <w:r>
        <w:rPr>
          <w:rFonts w:hint="eastAsia" w:ascii="宋体" w:hAnsi="宋体" w:eastAsia="宋体" w:cs="宋体"/>
          <w:color w:val="auto"/>
          <w:sz w:val="24"/>
          <w:highlight w:val="none"/>
          <w:lang w:eastAsia="zh-CN"/>
        </w:rPr>
        <w:t>采购单位</w:t>
      </w:r>
      <w:r>
        <w:rPr>
          <w:rFonts w:hint="eastAsia" w:ascii="宋体" w:hAnsi="宋体" w:eastAsia="宋体" w:cs="宋体"/>
          <w:color w:val="auto"/>
          <w:sz w:val="24"/>
          <w:highlight w:val="none"/>
        </w:rPr>
        <w:t>。</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.3 联合体应当确定其中一个单位为</w:t>
      </w:r>
      <w:r>
        <w:rPr>
          <w:rFonts w:hint="eastAsia" w:ascii="宋体" w:hAnsi="宋体" w:eastAsia="宋体" w:cs="宋体"/>
          <w:color w:val="auto"/>
          <w:sz w:val="24"/>
          <w:highlight w:val="none"/>
          <w:lang w:val="en-US" w:eastAsia="zh-CN"/>
        </w:rPr>
        <w:t>本项目的</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全权代表，</w:t>
      </w:r>
      <w:r>
        <w:rPr>
          <w:rFonts w:hint="eastAsia" w:ascii="宋体" w:hAnsi="宋体" w:eastAsia="宋体" w:cs="宋体"/>
          <w:color w:val="auto"/>
          <w:sz w:val="24"/>
          <w:highlight w:val="none"/>
          <w:lang w:val="en-US" w:eastAsia="zh-CN"/>
        </w:rPr>
        <w:t>联合体牵头单位</w:t>
      </w:r>
      <w:r>
        <w:rPr>
          <w:rFonts w:hint="eastAsia" w:ascii="宋体" w:hAnsi="宋体" w:eastAsia="宋体" w:cs="宋体"/>
          <w:color w:val="auto"/>
          <w:sz w:val="24"/>
          <w:highlight w:val="none"/>
        </w:rPr>
        <w:t>负责参加</w:t>
      </w:r>
      <w:r>
        <w:rPr>
          <w:rFonts w:hint="eastAsia" w:ascii="宋体" w:hAnsi="宋体" w:eastAsia="宋体" w:cs="宋体"/>
          <w:color w:val="auto"/>
          <w:sz w:val="24"/>
          <w:highlight w:val="none"/>
          <w:lang w:val="en-US" w:eastAsia="zh-CN"/>
        </w:rPr>
        <w:t>本项目</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的一切事务，并承担</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及履约中应承担的全部责任与义务。</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.4 联合体各方应当共同与采购人签订采购合同，就采购合同约定的事项对采购人承担连带责任。</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.5 联合体中有同类资质的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按照联合体分工承担相同工作的，应当按照资质等级较低的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确定资质等级。</w:t>
      </w:r>
    </w:p>
    <w:p>
      <w:pPr>
        <w:pStyle w:val="56"/>
        <w:adjustRightInd/>
        <w:snapToGrid w:val="0"/>
        <w:spacing w:line="360" w:lineRule="auto"/>
        <w:ind w:firstLine="480" w:firstLineChars="200"/>
        <w:rPr>
          <w:rFonts w:hint="eastAsia"/>
          <w:color w:val="auto"/>
          <w:sz w:val="24"/>
          <w:highlight w:val="none"/>
        </w:rPr>
      </w:pPr>
      <w:r>
        <w:rPr>
          <w:rFonts w:hint="eastAsia" w:hAnsi="宋体" w:eastAsia="宋体" w:cs="宋体"/>
          <w:color w:val="auto"/>
          <w:sz w:val="24"/>
          <w:highlight w:val="none"/>
          <w:lang w:val="en-US" w:eastAsia="zh-CN"/>
        </w:rPr>
        <w:t>6</w:t>
      </w:r>
      <w:r>
        <w:rPr>
          <w:rFonts w:hint="eastAsia" w:ascii="宋体" w:hAnsi="宋体" w:eastAsia="宋体" w:cs="宋体"/>
          <w:color w:val="auto"/>
          <w:sz w:val="24"/>
          <w:highlight w:val="none"/>
        </w:rPr>
        <w:t>.6 以联合体形式参加政府采购活动的，联合体各方不得再单独参加或者与其他</w:t>
      </w:r>
      <w:r>
        <w:rPr>
          <w:rFonts w:hint="eastAsia" w:hAnsi="宋体" w:eastAsia="宋体" w:cs="宋体"/>
          <w:color w:val="auto"/>
          <w:sz w:val="24"/>
          <w:highlight w:val="none"/>
          <w:lang w:eastAsia="zh-CN"/>
        </w:rPr>
        <w:t>供应商</w:t>
      </w:r>
      <w:r>
        <w:rPr>
          <w:rFonts w:hint="eastAsia" w:ascii="宋体" w:hAnsi="宋体" w:eastAsia="宋体" w:cs="宋体"/>
          <w:color w:val="auto"/>
          <w:sz w:val="24"/>
          <w:highlight w:val="none"/>
        </w:rPr>
        <w:t>另外组成联合体参加同一合同项下的政府采购活动。</w:t>
      </w:r>
    </w:p>
    <w:p>
      <w:pPr>
        <w:pStyle w:val="6"/>
        <w:snapToGrid w:val="0"/>
        <w:spacing w:line="360" w:lineRule="auto"/>
        <w:ind w:firstLine="481"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7.磋商保证金</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eastAsia="zh-CN"/>
        </w:rPr>
        <w:t>不涉及）</w:t>
      </w:r>
    </w:p>
    <w:p>
      <w:pPr>
        <w:pStyle w:val="56"/>
        <w:adjustRightInd/>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7.1 供应商必须以人民币为计量单位提交磋商文件规定数额的磋商保证金。</w:t>
      </w:r>
    </w:p>
    <w:p>
      <w:pPr>
        <w:pStyle w:val="56"/>
        <w:adjustRightInd/>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7.2 未按磋商文件要求在规定时间前交纳规定数额磋商保证金的响应文件无效。</w:t>
      </w:r>
    </w:p>
    <w:p>
      <w:pPr>
        <w:pStyle w:val="56"/>
        <w:adjustRightInd/>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7.3 供应商所交纳的磋商保证金不计利息。</w:t>
      </w:r>
    </w:p>
    <w:p>
      <w:pPr>
        <w:pStyle w:val="6"/>
        <w:snapToGrid w:val="0"/>
        <w:spacing w:line="360" w:lineRule="auto"/>
        <w:ind w:firstLine="481"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8.响应文件有效期（实质性要求）</w:t>
      </w:r>
    </w:p>
    <w:p>
      <w:pPr>
        <w:pStyle w:val="56"/>
        <w:adjustRightInd/>
        <w:snapToGrid w:val="0"/>
        <w:spacing w:line="360" w:lineRule="auto"/>
        <w:ind w:firstLine="481"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本项目响应文件有效期为递交磋商响应文件截止之日起90天。</w:t>
      </w:r>
      <w:r>
        <w:rPr>
          <w:rFonts w:hint="eastAsia" w:ascii="宋体" w:hAnsi="宋体" w:eastAsia="宋体" w:cs="宋体"/>
          <w:color w:val="auto"/>
          <w:sz w:val="24"/>
          <w:highlight w:val="none"/>
        </w:rPr>
        <w:t>供应商响应文件中必须载明响应文件有效期，响应文件中载明的响应文件有效期可以长于磋商文件规定的期限，但不得短于磋商文件规定的期限。否则，其响应文件将作为无效处理。</w:t>
      </w:r>
    </w:p>
    <w:p>
      <w:pPr>
        <w:pStyle w:val="6"/>
        <w:snapToGrid w:val="0"/>
        <w:spacing w:line="360" w:lineRule="auto"/>
        <w:ind w:firstLine="481"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9.知识产权（实质性要求）</w:t>
      </w:r>
    </w:p>
    <w:p>
      <w:pPr>
        <w:pStyle w:val="56"/>
        <w:adjustRightInd/>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56"/>
        <w:adjustRightInd/>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 除非磋商文件特别规定，采购人享有本项目实施过程中产生的知识成果及知识产权。</w:t>
      </w:r>
    </w:p>
    <w:p>
      <w:pPr>
        <w:pStyle w:val="56"/>
        <w:adjustRightInd/>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9.3供应商将在采购项目实施过程中采用自有或者第三方知识成果的</w:t>
      </w:r>
      <w:r>
        <w:rPr>
          <w:rFonts w:hint="eastAsia" w:hAnsi="宋体" w:eastAsia="宋体" w:cs="宋体"/>
          <w:color w:val="auto"/>
          <w:sz w:val="24"/>
          <w:highlight w:val="none"/>
          <w:lang w:eastAsia="zh-CN"/>
        </w:rPr>
        <w:t>，</w:t>
      </w:r>
      <w:r>
        <w:rPr>
          <w:rFonts w:hint="eastAsia" w:ascii="宋体" w:hAnsi="宋体" w:eastAsia="宋体" w:cs="宋体"/>
          <w:color w:val="auto"/>
          <w:sz w:val="24"/>
          <w:highlight w:val="none"/>
        </w:rPr>
        <w:t>使用该知识成果后，供应商需提供开发接口和开发手册等技术资料，并承诺提供无限期支持，采购人享有使用权（含采购人委托第三方在该项目后续开发的使用权）。</w:t>
      </w:r>
    </w:p>
    <w:p>
      <w:pPr>
        <w:pStyle w:val="56"/>
        <w:adjustRightInd/>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9.4 如采用供应商所不拥有的知识产权，则在报价中必须包括合法获取该知识产权的相关费用。 </w:t>
      </w:r>
    </w:p>
    <w:p>
      <w:pPr>
        <w:pStyle w:val="5"/>
        <w:snapToGrid w:val="0"/>
        <w:spacing w:line="360" w:lineRule="auto"/>
        <w:jc w:val="center"/>
        <w:rPr>
          <w:rFonts w:ascii="黑体"/>
          <w:bCs w:val="0"/>
          <w:color w:val="auto"/>
          <w:highlight w:val="none"/>
        </w:rPr>
      </w:pPr>
      <w:bookmarkStart w:id="24" w:name="_Toc30248"/>
      <w:bookmarkStart w:id="25" w:name="_Toc24010"/>
      <w:r>
        <w:rPr>
          <w:rFonts w:hint="eastAsia" w:ascii="宋体" w:hAnsi="宋体" w:eastAsia="宋体" w:cs="宋体"/>
          <w:bCs w:val="0"/>
          <w:color w:val="auto"/>
          <w:highlight w:val="none"/>
        </w:rPr>
        <w:t>三、磋商文件</w:t>
      </w:r>
      <w:bookmarkEnd w:id="24"/>
      <w:bookmarkEnd w:id="25"/>
    </w:p>
    <w:p>
      <w:pPr>
        <w:pStyle w:val="6"/>
        <w:keepNext w:val="0"/>
        <w:keepLines w:val="0"/>
        <w:spacing w:line="360" w:lineRule="auto"/>
        <w:ind w:firstLine="481" w:firstLineChars="200"/>
        <w:rPr>
          <w:rFonts w:hint="eastAsia" w:ascii="宋体" w:hAnsi="宋体" w:eastAsia="宋体" w:cs="宋体"/>
          <w:color w:val="auto"/>
          <w:sz w:val="24"/>
          <w:szCs w:val="24"/>
          <w:highlight w:val="none"/>
        </w:rPr>
      </w:pPr>
      <w:bookmarkStart w:id="26" w:name="_Toc217446041"/>
      <w:bookmarkStart w:id="27" w:name="_Toc208848971"/>
      <w:r>
        <w:rPr>
          <w:rFonts w:hint="eastAsia" w:ascii="宋体" w:hAnsi="宋体" w:eastAsia="宋体" w:cs="宋体"/>
          <w:color w:val="auto"/>
          <w:sz w:val="24"/>
          <w:szCs w:val="24"/>
          <w:highlight w:val="none"/>
        </w:rPr>
        <w:t>10．磋商文件的构成（实质性要求）</w:t>
      </w:r>
    </w:p>
    <w:p>
      <w:pPr>
        <w:tabs>
          <w:tab w:val="left" w:pos="72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1 磋商文件是供应商准备响应文件和参加磋商的依据，同时也是磋商的重要依据。磋商文件用以阐明磋商项目所需的资质、技术、服务及报价等要求、磋商程序、有关规定和注意事项以及合同主要条款等。</w:t>
      </w:r>
    </w:p>
    <w:p>
      <w:pPr>
        <w:tabs>
          <w:tab w:val="left" w:pos="766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2 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p>
    <w:p>
      <w:pPr>
        <w:pStyle w:val="6"/>
        <w:keepNext w:val="0"/>
        <w:keepLines w:val="0"/>
        <w:spacing w:line="360" w:lineRule="auto"/>
        <w:ind w:firstLine="481" w:firstLineChars="200"/>
        <w:rPr>
          <w:rFonts w:hint="eastAsia" w:ascii="宋体" w:hAnsi="宋体" w:eastAsia="宋体" w:cs="宋体"/>
          <w:color w:val="auto"/>
          <w:sz w:val="24"/>
          <w:szCs w:val="24"/>
          <w:highlight w:val="none"/>
        </w:rPr>
      </w:pPr>
      <w:bookmarkStart w:id="28" w:name="_Toc183682348"/>
      <w:bookmarkStart w:id="29" w:name="_Toc183582211"/>
      <w:bookmarkStart w:id="30" w:name="_Toc217446040"/>
      <w:r>
        <w:rPr>
          <w:rFonts w:hint="eastAsia" w:ascii="宋体" w:hAnsi="宋体" w:eastAsia="宋体" w:cs="宋体"/>
          <w:color w:val="auto"/>
          <w:sz w:val="24"/>
          <w:szCs w:val="24"/>
          <w:highlight w:val="none"/>
        </w:rPr>
        <w:t>11. 磋商文件的澄清</w:t>
      </w:r>
      <w:bookmarkEnd w:id="28"/>
      <w:bookmarkEnd w:id="29"/>
      <w:r>
        <w:rPr>
          <w:rFonts w:hint="eastAsia" w:ascii="宋体" w:hAnsi="宋体" w:eastAsia="宋体" w:cs="宋体"/>
          <w:color w:val="auto"/>
          <w:sz w:val="24"/>
          <w:szCs w:val="24"/>
          <w:highlight w:val="none"/>
        </w:rPr>
        <w:t>和修改</w:t>
      </w:r>
      <w:bookmarkEnd w:id="3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在递交响应文件截止时间前，采购人可以对磋商文件进行澄清或者修改。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11.2 </w:t>
      </w:r>
      <w:r>
        <w:rPr>
          <w:rFonts w:hint="eastAsia" w:ascii="宋体" w:hAnsi="宋体" w:eastAsia="宋体" w:cs="宋体"/>
          <w:color w:val="auto"/>
          <w:sz w:val="24"/>
          <w:highlight w:val="none"/>
        </w:rPr>
        <w:t>采购</w:t>
      </w:r>
      <w:r>
        <w:rPr>
          <w:rFonts w:hint="eastAsia" w:hAnsi="宋体" w:eastAsia="宋体" w:cs="宋体"/>
          <w:color w:val="auto"/>
          <w:sz w:val="24"/>
          <w:highlight w:val="none"/>
          <w:lang w:val="en-US" w:eastAsia="zh-CN"/>
        </w:rPr>
        <w:t>人</w:t>
      </w:r>
      <w:r>
        <w:rPr>
          <w:rFonts w:hint="eastAsia" w:ascii="宋体" w:hAnsi="宋体" w:eastAsia="宋体" w:cs="宋体"/>
          <w:color w:val="auto"/>
          <w:sz w:val="24"/>
          <w:szCs w:val="24"/>
          <w:highlight w:val="none"/>
        </w:rPr>
        <w:t>对已发出的磋商文件进行澄清或者修改，应当以书面形式将澄清或者修改的内容通知所有购买了磋商文件的供应商，同时在</w:t>
      </w:r>
      <w:r>
        <w:rPr>
          <w:rFonts w:hint="eastAsia" w:ascii="宋体" w:hAnsi="宋体" w:eastAsia="宋体" w:cs="宋体"/>
          <w:color w:val="auto"/>
          <w:sz w:val="24"/>
          <w:szCs w:val="24"/>
          <w:highlight w:val="none"/>
          <w:lang w:eastAsia="zh-CN"/>
        </w:rPr>
        <w:t>中国</w:t>
      </w:r>
      <w:r>
        <w:rPr>
          <w:rFonts w:hint="eastAsia" w:ascii="宋体" w:hAnsi="宋体" w:eastAsia="宋体" w:cs="宋体"/>
          <w:color w:val="auto"/>
          <w:sz w:val="24"/>
          <w:szCs w:val="24"/>
          <w:highlight w:val="none"/>
        </w:rPr>
        <w:t>政府采购网上发布更正公告。该澄清或者修改的内容为磋商文件的组成部分，澄清或者修改的内容可能影响响应文件编制的，</w:t>
      </w:r>
      <w:r>
        <w:rPr>
          <w:rFonts w:hint="eastAsia"/>
          <w:color w:val="auto"/>
          <w:sz w:val="24"/>
          <w:highlight w:val="none"/>
        </w:rPr>
        <w:t>采购</w:t>
      </w:r>
      <w:r>
        <w:rPr>
          <w:rFonts w:hint="eastAsia"/>
          <w:color w:val="auto"/>
          <w:sz w:val="24"/>
          <w:highlight w:val="none"/>
          <w:lang w:val="en-US" w:eastAsia="zh-CN"/>
        </w:rPr>
        <w:t>人</w:t>
      </w:r>
      <w:r>
        <w:rPr>
          <w:rFonts w:hint="eastAsia" w:ascii="宋体" w:hAnsi="宋体" w:eastAsia="宋体" w:cs="宋体"/>
          <w:color w:val="auto"/>
          <w:sz w:val="24"/>
          <w:szCs w:val="24"/>
          <w:highlight w:val="none"/>
        </w:rPr>
        <w:t>发布公告并书面通知供应商的时间，应当在提交首次响应文件截止之日起5日前；不足上述时间的，应当顺延递交响应文件的截止时间。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11.3供应商认为采购人需要对磋商文件进行澄清或者修改的，可以在3日内以书面形式向采购人提出申请，由采购人决定是否采纳供应商的申请事项。</w:t>
      </w:r>
    </w:p>
    <w:p>
      <w:pPr>
        <w:pStyle w:val="6"/>
        <w:keepNext w:val="0"/>
        <w:keepLines w:val="0"/>
        <w:spacing w:line="360" w:lineRule="auto"/>
        <w:ind w:firstLine="481"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答疑会和现场考察</w:t>
      </w:r>
      <w:bookmarkEnd w:id="26"/>
      <w:bookmarkEnd w:id="27"/>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根据采购项目和具体情况，采购人认为有必要，可以在磋商文件提供期限截止后响应文件提交截止前，组织已获取磋商文件的潜在供应商现场考察或者召开答疑会。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采购人组织现场考察或者召开答疑会的，将以书面形式通知所有获取磋商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rFonts w:hAnsi="宋体"/>
          <w:bCs/>
          <w:color w:val="auto"/>
          <w:sz w:val="24"/>
          <w:highlight w:val="none"/>
        </w:rPr>
      </w:pPr>
      <w:r>
        <w:rPr>
          <w:rFonts w:hint="eastAsia" w:ascii="宋体" w:hAnsi="宋体" w:eastAsia="宋体" w:cs="宋体"/>
          <w:color w:val="auto"/>
          <w:sz w:val="24"/>
          <w:szCs w:val="24"/>
          <w:highlight w:val="none"/>
        </w:rPr>
        <w:t>12.3 供应商考察现场或者参加答疑会所发生的一切费用由供应商自己承担。</w:t>
      </w:r>
    </w:p>
    <w:p>
      <w:pPr>
        <w:snapToGrid w:val="0"/>
        <w:spacing w:line="360" w:lineRule="auto"/>
        <w:rPr>
          <w:rFonts w:hAnsi="宋体"/>
          <w:b/>
          <w:color w:val="auto"/>
          <w:sz w:val="24"/>
          <w:highlight w:val="none"/>
        </w:rPr>
      </w:pPr>
    </w:p>
    <w:p>
      <w:pPr>
        <w:pStyle w:val="5"/>
        <w:snapToGrid w:val="0"/>
        <w:spacing w:line="360" w:lineRule="auto"/>
        <w:jc w:val="center"/>
        <w:rPr>
          <w:rFonts w:ascii="宋体" w:hAnsi="宋体" w:eastAsia="宋体" w:cs="宋体"/>
          <w:bCs w:val="0"/>
          <w:color w:val="auto"/>
          <w:highlight w:val="none"/>
        </w:rPr>
      </w:pPr>
      <w:bookmarkStart w:id="31" w:name="_Toc29188"/>
      <w:bookmarkStart w:id="32" w:name="_Toc32563"/>
      <w:r>
        <w:rPr>
          <w:rFonts w:hint="eastAsia" w:ascii="宋体" w:hAnsi="宋体" w:eastAsia="宋体" w:cs="宋体"/>
          <w:bCs w:val="0"/>
          <w:color w:val="auto"/>
          <w:highlight w:val="none"/>
        </w:rPr>
        <w:t>四、响应文件</w:t>
      </w:r>
      <w:bookmarkEnd w:id="31"/>
      <w:bookmarkEnd w:id="32"/>
    </w:p>
    <w:p>
      <w:pPr>
        <w:pStyle w:val="6"/>
        <w:snapToGrid w:val="0"/>
        <w:spacing w:line="360" w:lineRule="auto"/>
        <w:ind w:firstLine="481" w:firstLineChars="200"/>
        <w:rPr>
          <w:rFonts w:hint="eastAsia" w:ascii="宋体" w:hAnsi="宋体" w:eastAsia="宋体" w:cs="宋体"/>
          <w:color w:val="auto"/>
          <w:sz w:val="24"/>
          <w:highlight w:val="none"/>
        </w:rPr>
      </w:pPr>
      <w:bookmarkStart w:id="33" w:name="_Toc183582215"/>
      <w:bookmarkStart w:id="34" w:name="_Toc183682352"/>
      <w:bookmarkStart w:id="35" w:name="_Toc217446043"/>
      <w:r>
        <w:rPr>
          <w:rFonts w:hint="eastAsia" w:ascii="宋体" w:hAnsi="宋体" w:eastAsia="宋体" w:cs="宋体"/>
          <w:color w:val="auto"/>
          <w:sz w:val="24"/>
          <w:highlight w:val="none"/>
        </w:rPr>
        <w:t>13.响应文件的组成</w:t>
      </w:r>
    </w:p>
    <w:p>
      <w:pPr>
        <w:tabs>
          <w:tab w:val="left" w:pos="7665"/>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按照磋商文件的规定和要求编制响应文件。供应商在成交后将成交项目的非主体、非关键性工作分包他人完成的，应当在响应文件中载明或磋商过程中澄清。供应商编写的响应文件应包括资格性响应文件和其他响应文件两部分，分册装订。</w:t>
      </w:r>
    </w:p>
    <w:p>
      <w:pPr>
        <w:tabs>
          <w:tab w:val="left" w:pos="7665"/>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13.1资格性响应文件</w:t>
      </w:r>
    </w:p>
    <w:p>
      <w:pPr>
        <w:tabs>
          <w:tab w:val="left" w:pos="7665"/>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供应商按照磋商文件要求提供的有效资质证明文件（</w:t>
      </w:r>
      <w:r>
        <w:rPr>
          <w:rFonts w:hint="eastAsia" w:ascii="宋体" w:hAnsi="宋体" w:eastAsia="宋体" w:cs="宋体"/>
          <w:b/>
          <w:bCs/>
          <w:color w:val="auto"/>
          <w:sz w:val="24"/>
          <w:highlight w:val="none"/>
        </w:rPr>
        <w:t>详见竞争性磋商文件第五章</w:t>
      </w:r>
      <w:r>
        <w:rPr>
          <w:rFonts w:hint="eastAsia" w:ascii="宋体" w:hAnsi="宋体" w:eastAsia="宋体" w:cs="宋体"/>
          <w:color w:val="auto"/>
          <w:sz w:val="24"/>
          <w:highlight w:val="none"/>
        </w:rPr>
        <w:t>）。包括以下内容：</w:t>
      </w:r>
    </w:p>
    <w:p>
      <w:pPr>
        <w:snapToGri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（1）磋商承诺函； </w:t>
      </w:r>
    </w:p>
    <w:p>
      <w:pPr>
        <w:snapToGri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（2）营业执照、税务登记证、组织机构代码证（已领取统一社会信用代码执照的供应商只需提供营业执照正本或副本复印件）；</w:t>
      </w:r>
    </w:p>
    <w:p>
      <w:pPr>
        <w:snapToGri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（3）良好商业信誉的证明材料；</w:t>
      </w:r>
    </w:p>
    <w:p>
      <w:pPr>
        <w:snapToGri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（4）具备健全的财务会计制度的证明材料；</w:t>
      </w:r>
    </w:p>
    <w:p>
      <w:pPr>
        <w:snapToGri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（5）依法缴纳税和社会保障资金的证明材料；</w:t>
      </w:r>
    </w:p>
    <w:p>
      <w:pPr>
        <w:snapToGri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（6）具备履行合同所必需的设备和专业技术能力的证明材料；</w:t>
      </w:r>
    </w:p>
    <w:p>
      <w:pPr>
        <w:snapToGri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（7）参加政府采购活动前三年内在经营活动中没有重大违法记录的承诺函；</w:t>
      </w:r>
    </w:p>
    <w:p>
      <w:pPr>
        <w:snapToGri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）法定代表人授权书原件、法定代表人和授权代表</w:t>
      </w:r>
      <w:r>
        <w:rPr>
          <w:rFonts w:hint="eastAsia" w:ascii="宋体" w:hAnsi="宋体" w:eastAsia="宋体" w:cs="宋体"/>
          <w:color w:val="auto"/>
          <w:sz w:val="24"/>
          <w:highlight w:val="none"/>
          <w:lang w:eastAsia="zh-CN"/>
        </w:rPr>
        <w:t>身份证复印件</w:t>
      </w:r>
      <w:r>
        <w:rPr>
          <w:rFonts w:hint="eastAsia" w:ascii="宋体" w:hAnsi="宋体" w:eastAsia="宋体" w:cs="宋体"/>
          <w:color w:val="auto"/>
          <w:sz w:val="24"/>
          <w:highlight w:val="none"/>
        </w:rPr>
        <w:t>；</w:t>
      </w:r>
    </w:p>
    <w:p>
      <w:pPr>
        <w:snapToGri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）供应商符合磋商文件规定的资格、资质性及其他具有类似效力要求的相关证明材料；</w:t>
      </w:r>
    </w:p>
    <w:p>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）供应商认为需要提供的其他证明材料。</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13.2其他响应文件</w:t>
      </w:r>
    </w:p>
    <w:p>
      <w:pPr>
        <w:tabs>
          <w:tab w:val="left" w:pos="7665"/>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供应商按照磋商文件要求做出的技术应答，主要是针对磋商项目的技术指标、参数和技术要求做出的实质性响应和满足。供应商的技术应答应包括下列内容：</w:t>
      </w:r>
    </w:p>
    <w:p>
      <w:pPr>
        <w:tabs>
          <w:tab w:val="left" w:pos="7665"/>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（1）响应函；</w:t>
      </w:r>
    </w:p>
    <w:p>
      <w:pPr>
        <w:tabs>
          <w:tab w:val="left" w:pos="7665"/>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（2）供应商按照竞争性磋商文件要求填写的“报价一览表”及“分项报价明细表” 本次竞争性磋商报价要求：供应商的报价是供应商响应竞争性磋商项目要求的全部工作内容的价格体现，包括供应商完成本项目所需的一切费用。供应商应针对项目磋商进程进行报价，并以最后一轮报价为最终有效报价；</w:t>
      </w:r>
    </w:p>
    <w:p>
      <w:pPr>
        <w:tabs>
          <w:tab w:val="left" w:pos="7665"/>
        </w:tabs>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（3）中小企业（监狱企业）声明函（若</w:t>
      </w:r>
      <w:r>
        <w:rPr>
          <w:rFonts w:hint="eastAsia" w:ascii="宋体" w:hAnsi="宋体" w:eastAsia="宋体" w:cs="宋体"/>
          <w:color w:val="auto"/>
          <w:sz w:val="24"/>
          <w:highlight w:val="none"/>
          <w:lang w:eastAsia="zh-CN"/>
        </w:rPr>
        <w:t>涉及</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w:t>
      </w:r>
    </w:p>
    <w:p>
      <w:pPr>
        <w:tabs>
          <w:tab w:val="left" w:pos="7665"/>
        </w:tabs>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（4）残疾人福利性单位声明函（若</w:t>
      </w:r>
      <w:r>
        <w:rPr>
          <w:rFonts w:hint="eastAsia" w:ascii="宋体" w:hAnsi="宋体" w:eastAsia="宋体" w:cs="宋体"/>
          <w:color w:val="auto"/>
          <w:sz w:val="24"/>
          <w:highlight w:val="none"/>
          <w:lang w:eastAsia="zh-CN"/>
        </w:rPr>
        <w:t>涉及</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w:t>
      </w:r>
    </w:p>
    <w:p>
      <w:pPr>
        <w:tabs>
          <w:tab w:val="left" w:pos="7665"/>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 商务应答表； </w:t>
      </w:r>
    </w:p>
    <w:p>
      <w:pPr>
        <w:tabs>
          <w:tab w:val="left" w:pos="7665"/>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 技术应答表；</w:t>
      </w:r>
    </w:p>
    <w:p>
      <w:pPr>
        <w:tabs>
          <w:tab w:val="left" w:pos="7665"/>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 供应商基本情况表；</w:t>
      </w:r>
    </w:p>
    <w:p>
      <w:pPr>
        <w:tabs>
          <w:tab w:val="left" w:pos="7665"/>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（8） </w:t>
      </w:r>
      <w:r>
        <w:rPr>
          <w:rFonts w:hint="eastAsia" w:ascii="宋体" w:hAnsi="宋体" w:eastAsia="宋体" w:cs="宋体"/>
          <w:color w:val="auto"/>
          <w:sz w:val="24"/>
          <w:highlight w:val="none"/>
          <w:lang w:eastAsia="zh-CN"/>
        </w:rPr>
        <w:t>项目</w:t>
      </w:r>
      <w:r>
        <w:rPr>
          <w:rFonts w:hint="eastAsia" w:ascii="宋体" w:hAnsi="宋体" w:eastAsia="宋体" w:cs="宋体"/>
          <w:color w:val="auto"/>
          <w:sz w:val="24"/>
          <w:highlight w:val="none"/>
        </w:rPr>
        <w:t>方案</w:t>
      </w:r>
      <w:r>
        <w:rPr>
          <w:rFonts w:hint="eastAsia" w:ascii="宋体" w:hAnsi="宋体" w:eastAsia="宋体" w:cs="宋体"/>
          <w:color w:val="auto"/>
          <w:sz w:val="24"/>
          <w:highlight w:val="none"/>
          <w:lang w:eastAsia="zh-CN"/>
        </w:rPr>
        <w:t>（实施方案、服务方案及其他文件要求的相关资料）</w:t>
      </w:r>
      <w:r>
        <w:rPr>
          <w:rFonts w:hint="eastAsia" w:ascii="宋体" w:hAnsi="宋体" w:eastAsia="宋体" w:cs="宋体"/>
          <w:color w:val="auto"/>
          <w:sz w:val="24"/>
          <w:highlight w:val="none"/>
        </w:rPr>
        <w:t xml:space="preserve">； </w:t>
      </w:r>
    </w:p>
    <w:p>
      <w:pPr>
        <w:tabs>
          <w:tab w:val="left" w:pos="7665"/>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（9） 供应商类似项目业绩一览表（若有）； </w:t>
      </w:r>
    </w:p>
    <w:p>
      <w:pPr>
        <w:tabs>
          <w:tab w:val="left" w:pos="7665"/>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 售后服务相关资料（若</w:t>
      </w:r>
      <w:r>
        <w:rPr>
          <w:rFonts w:hint="eastAsia" w:ascii="宋体" w:hAnsi="宋体" w:eastAsia="宋体" w:cs="宋体"/>
          <w:color w:val="auto"/>
          <w:sz w:val="24"/>
          <w:highlight w:val="none"/>
          <w:lang w:eastAsia="zh-CN"/>
        </w:rPr>
        <w:t>涉及</w:t>
      </w:r>
      <w:r>
        <w:rPr>
          <w:rFonts w:hint="eastAsia" w:ascii="宋体" w:hAnsi="宋体" w:eastAsia="宋体" w:cs="宋体"/>
          <w:color w:val="auto"/>
          <w:sz w:val="24"/>
          <w:highlight w:val="none"/>
        </w:rPr>
        <w:t>）；</w:t>
      </w:r>
    </w:p>
    <w:p>
      <w:pPr>
        <w:tabs>
          <w:tab w:val="left" w:pos="7665"/>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 供应商本项目管理、技术、服务人员情况表；</w:t>
      </w:r>
    </w:p>
    <w:p>
      <w:pPr>
        <w:tabs>
          <w:tab w:val="left" w:pos="7665"/>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（12）磋商文件中要求提供的其他文件和资料（若有）；</w:t>
      </w:r>
    </w:p>
    <w:p>
      <w:pPr>
        <w:tabs>
          <w:tab w:val="left" w:pos="7665"/>
        </w:tabs>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（13）供应商认为需要提供的其他文件和资料（若有）。</w:t>
      </w:r>
    </w:p>
    <w:p>
      <w:pPr>
        <w:pStyle w:val="6"/>
        <w:keepNext w:val="0"/>
        <w:keepLines w:val="0"/>
        <w:spacing w:line="360" w:lineRule="auto"/>
        <w:ind w:firstLine="481" w:firstLineChars="200"/>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14.响应文件的语言</w:t>
      </w:r>
      <w:bookmarkEnd w:id="33"/>
      <w:bookmarkEnd w:id="34"/>
      <w:bookmarkEnd w:id="35"/>
      <w:r>
        <w:rPr>
          <w:rFonts w:hint="eastAsia" w:ascii="宋体" w:hAnsi="宋体" w:eastAsia="宋体" w:cs="宋体"/>
          <w:bCs w:val="0"/>
          <w:color w:val="auto"/>
          <w:sz w:val="24"/>
          <w:highlight w:val="none"/>
        </w:rPr>
        <w:t>（实质性要求）</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14.2 翻译的中文资料与外文资料如果出现差异和矛盾，以中文为准。但不能故意错误翻译，否则，供应商的响应文件将作为无效处理。</w:t>
      </w:r>
      <w:bookmarkStart w:id="36" w:name="_Toc183582216"/>
      <w:bookmarkStart w:id="37" w:name="_Toc217446044"/>
      <w:bookmarkStart w:id="38" w:name="_Toc183682353"/>
    </w:p>
    <w:p>
      <w:pPr>
        <w:pStyle w:val="6"/>
        <w:keepNext w:val="0"/>
        <w:keepLines w:val="0"/>
        <w:spacing w:line="360" w:lineRule="auto"/>
        <w:ind w:firstLine="481"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15．计量单位</w:t>
      </w:r>
      <w:bookmarkEnd w:id="36"/>
      <w:bookmarkEnd w:id="37"/>
      <w:bookmarkEnd w:id="38"/>
      <w:r>
        <w:rPr>
          <w:rFonts w:hint="eastAsia" w:ascii="宋体" w:hAnsi="宋体" w:eastAsia="宋体" w:cs="宋体"/>
          <w:color w:val="auto"/>
          <w:sz w:val="24"/>
          <w:highlight w:val="none"/>
        </w:rPr>
        <w:t>（实质性要求）</w:t>
      </w:r>
    </w:p>
    <w:p>
      <w:pPr>
        <w:spacing w:line="360" w:lineRule="auto"/>
        <w:ind w:firstLine="470" w:firstLineChars="196"/>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除磋商文件中另有规定外，本次采购项目所有合同项下的报价均采用国家法定的计量单位。</w:t>
      </w:r>
      <w:bookmarkStart w:id="39" w:name="_Toc217446045"/>
    </w:p>
    <w:p>
      <w:pPr>
        <w:pStyle w:val="6"/>
        <w:keepNext w:val="0"/>
        <w:keepLines w:val="0"/>
        <w:spacing w:line="360" w:lineRule="auto"/>
        <w:ind w:firstLine="481"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 报价货币（实质性要求）</w:t>
      </w:r>
    </w:p>
    <w:p>
      <w:pPr>
        <w:spacing w:line="360" w:lineRule="auto"/>
        <w:ind w:firstLine="468" w:firstLineChars="19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本次磋商项目的</w:t>
      </w:r>
      <w:r>
        <w:rPr>
          <w:rFonts w:hint="eastAsia" w:ascii="宋体" w:hAnsi="宋体" w:eastAsia="宋体" w:cs="宋体"/>
          <w:color w:val="auto"/>
          <w:sz w:val="24"/>
          <w:highlight w:val="none"/>
        </w:rPr>
        <w:t>报价货币为</w:t>
      </w:r>
      <w:r>
        <w:rPr>
          <w:rFonts w:hint="eastAsia" w:ascii="宋体" w:hAnsi="宋体" w:eastAsia="宋体" w:cs="宋体"/>
          <w:bCs/>
          <w:color w:val="auto"/>
          <w:sz w:val="24"/>
          <w:highlight w:val="none"/>
        </w:rPr>
        <w:t>人民币，报价以磋商文件规定为准。</w:t>
      </w:r>
    </w:p>
    <w:bookmarkEnd w:id="39"/>
    <w:p>
      <w:pPr>
        <w:pStyle w:val="6"/>
        <w:keepNext w:val="0"/>
        <w:keepLines w:val="0"/>
        <w:spacing w:line="360" w:lineRule="auto"/>
        <w:ind w:firstLine="481"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17.响应文件格式</w:t>
      </w:r>
    </w:p>
    <w:p>
      <w:pPr>
        <w:spacing w:line="360" w:lineRule="auto"/>
        <w:ind w:left="2" w:leftChars="1"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17.1 供应商应执行磋商文件第三章的规定要求。</w:t>
      </w:r>
    </w:p>
    <w:p>
      <w:pPr>
        <w:spacing w:line="360" w:lineRule="auto"/>
        <w:ind w:left="2" w:leftChars="1"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17.2 对于没有格式要求的磋商文件由供应商自行编写。</w:t>
      </w:r>
      <w:bookmarkStart w:id="40" w:name="_Toc183682361"/>
      <w:bookmarkStart w:id="41" w:name="_Toc217446051"/>
      <w:bookmarkStart w:id="42" w:name="_Toc183582224"/>
    </w:p>
    <w:p>
      <w:pPr>
        <w:pStyle w:val="6"/>
        <w:keepNext w:val="0"/>
        <w:keepLines w:val="0"/>
        <w:spacing w:line="360" w:lineRule="auto"/>
        <w:ind w:firstLine="481"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18.响应文件的编制和签署</w:t>
      </w:r>
    </w:p>
    <w:p>
      <w:pPr>
        <w:spacing w:line="360" w:lineRule="auto"/>
        <w:ind w:firstLine="468" w:firstLineChars="195"/>
        <w:rPr>
          <w:rFonts w:hint="eastAsia" w:ascii="宋体" w:hAnsi="宋体" w:eastAsia="宋体" w:cs="宋体"/>
          <w:bCs/>
          <w:color w:val="auto"/>
          <w:sz w:val="24"/>
          <w:highlight w:val="none"/>
        </w:rPr>
      </w:pPr>
      <w:r>
        <w:rPr>
          <w:rFonts w:hint="eastAsia" w:ascii="宋体" w:hAnsi="宋体" w:eastAsia="宋体" w:cs="宋体"/>
          <w:color w:val="auto"/>
          <w:sz w:val="24"/>
          <w:highlight w:val="none"/>
        </w:rPr>
        <w:t>18.1 资格性响应文件正本壹份副本贰份</w:t>
      </w:r>
      <w:r>
        <w:rPr>
          <w:rFonts w:hint="eastAsia" w:ascii="宋体" w:hAnsi="宋体" w:eastAsia="宋体" w:cs="宋体"/>
          <w:bCs/>
          <w:color w:val="auto"/>
          <w:sz w:val="24"/>
          <w:highlight w:val="none"/>
        </w:rPr>
        <w:t>，并在其封面上清楚地标明资格性响应文件、采购项目名称、采购</w:t>
      </w:r>
      <w:r>
        <w:rPr>
          <w:rFonts w:hint="eastAsia" w:ascii="宋体" w:hAnsi="宋体" w:eastAsia="宋体" w:cs="宋体"/>
          <w:bCs/>
          <w:color w:val="auto"/>
          <w:sz w:val="24"/>
          <w:highlight w:val="none"/>
          <w:lang w:eastAsia="zh-CN"/>
        </w:rPr>
        <w:t>项目编号</w:t>
      </w:r>
      <w:r>
        <w:rPr>
          <w:rFonts w:hint="eastAsia" w:ascii="宋体" w:hAnsi="宋体" w:eastAsia="宋体" w:cs="宋体"/>
          <w:bCs/>
          <w:color w:val="auto"/>
          <w:sz w:val="24"/>
          <w:highlight w:val="none"/>
        </w:rPr>
        <w:t>、包件号及名称（若有）、供应商名称以及“正本”或“副本”字样。若正本和副本有不一致的内容，以正本书面响应文件为准。</w:t>
      </w:r>
    </w:p>
    <w:p>
      <w:pPr>
        <w:spacing w:line="360" w:lineRule="auto"/>
        <w:ind w:firstLine="468" w:firstLineChars="19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18.2 其他响应文件正本壹份副本贰份，并在其封面上清楚地标明其他响应文件、采购项目名称、采购</w:t>
      </w:r>
      <w:r>
        <w:rPr>
          <w:rFonts w:hint="eastAsia" w:ascii="宋体" w:hAnsi="宋体" w:eastAsia="宋体" w:cs="宋体"/>
          <w:bCs/>
          <w:color w:val="auto"/>
          <w:sz w:val="24"/>
          <w:highlight w:val="none"/>
          <w:lang w:eastAsia="zh-CN"/>
        </w:rPr>
        <w:t>项目编号</w:t>
      </w:r>
      <w:r>
        <w:rPr>
          <w:rFonts w:hint="eastAsia" w:ascii="宋体" w:hAnsi="宋体" w:eastAsia="宋体" w:cs="宋体"/>
          <w:bCs/>
          <w:color w:val="auto"/>
          <w:sz w:val="24"/>
          <w:highlight w:val="none"/>
        </w:rPr>
        <w:t>、包件号及名称（若有）、供应商名称以及“正本”或“副本”字样。若正本和副本有不一致的内容，以正本书面响应文件为准。</w:t>
      </w:r>
    </w:p>
    <w:bookmarkEnd w:id="40"/>
    <w:bookmarkEnd w:id="41"/>
    <w:bookmarkEnd w:id="42"/>
    <w:p>
      <w:pPr>
        <w:spacing w:line="360" w:lineRule="auto"/>
        <w:ind w:firstLine="468" w:firstLineChars="19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18.3 响应文件正本和副本均需在规定签章处签字和盖章。响应文件副本可采用正本的复印件，电子文档采用光盘或U盘制作。</w:t>
      </w:r>
    </w:p>
    <w:p>
      <w:pPr>
        <w:spacing w:line="360" w:lineRule="auto"/>
        <w:ind w:firstLine="468" w:firstLineChars="19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18.4响应文件的打印和书写应清楚工整，任何行间插字、涂改或增删，必须由供应商的法定代表人或其授权代表签字并盖供应商公章。</w:t>
      </w:r>
    </w:p>
    <w:p>
      <w:pPr>
        <w:spacing w:line="360" w:lineRule="auto"/>
        <w:ind w:firstLine="468" w:firstLineChars="19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18.5</w:t>
      </w:r>
      <w:r>
        <w:rPr>
          <w:rFonts w:hint="eastAsia" w:ascii="宋体" w:hAnsi="宋体" w:eastAsia="宋体" w:cs="宋体"/>
          <w:b/>
          <w:bCs w:val="0"/>
          <w:color w:val="auto"/>
          <w:sz w:val="24"/>
          <w:highlight w:val="none"/>
        </w:rPr>
        <w:t>（实质性要求）</w:t>
      </w:r>
      <w:r>
        <w:rPr>
          <w:rFonts w:hint="eastAsia" w:ascii="宋体" w:hAnsi="宋体" w:eastAsia="宋体" w:cs="宋体"/>
          <w:bCs/>
          <w:color w:val="auto"/>
          <w:sz w:val="24"/>
          <w:highlight w:val="none"/>
        </w:rPr>
        <w:t>响应文件应由供应商法定代表人/主要负责人/本人或其授权代表在响应文件要求的地方签字（或加盖私人印章），要求加盖公章的地方加盖单位公章，不得使用专用章（如经济合同章、磋商专用章等）或下属单位印章代替。</w:t>
      </w:r>
    </w:p>
    <w:p>
      <w:pPr>
        <w:spacing w:line="360" w:lineRule="auto"/>
        <w:ind w:firstLine="468" w:firstLineChars="19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18.6响应文件正本和副本需要逐页编目编码。</w:t>
      </w:r>
    </w:p>
    <w:p>
      <w:pPr>
        <w:tabs>
          <w:tab w:val="left" w:pos="1080"/>
        </w:tabs>
        <w:spacing w:line="360" w:lineRule="auto"/>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rPr>
        <w:t>18.7响应文件正本和副本应当采用胶装方式装订成册，不得散装或者合页装订。</w:t>
      </w:r>
    </w:p>
    <w:p>
      <w:pPr>
        <w:tabs>
          <w:tab w:val="left" w:pos="1080"/>
        </w:tabs>
        <w:spacing w:line="360" w:lineRule="auto"/>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rPr>
        <w:t>18.8</w:t>
      </w:r>
      <w:r>
        <w:rPr>
          <w:rFonts w:hint="eastAsia" w:ascii="宋体" w:hAnsi="宋体" w:eastAsia="宋体" w:cs="宋体"/>
          <w:b/>
          <w:color w:val="auto"/>
          <w:sz w:val="24"/>
          <w:highlight w:val="none"/>
        </w:rPr>
        <w:t>（实质性要求）</w:t>
      </w:r>
      <w:r>
        <w:rPr>
          <w:rFonts w:hint="eastAsia" w:ascii="宋体" w:hAnsi="宋体" w:eastAsia="宋体" w:cs="宋体"/>
          <w:color w:val="auto"/>
          <w:sz w:val="24"/>
          <w:highlight w:val="none"/>
        </w:rPr>
        <w:t>响应文件应根据磋商文件的要求制作，签署、盖章。（按照《四川省政府采购评审工作规程（修订）》规范）</w:t>
      </w:r>
    </w:p>
    <w:p>
      <w:pPr>
        <w:tabs>
          <w:tab w:val="left" w:pos="1080"/>
        </w:tabs>
        <w:spacing w:line="360" w:lineRule="auto"/>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rPr>
        <w:t>18.9响应文件统一用A4幅面纸印制，除另有规定外。</w:t>
      </w:r>
    </w:p>
    <w:p>
      <w:pPr>
        <w:pStyle w:val="6"/>
        <w:spacing w:line="360" w:lineRule="auto"/>
        <w:ind w:firstLine="481" w:firstLineChars="200"/>
        <w:rPr>
          <w:rFonts w:hint="eastAsia" w:ascii="宋体" w:hAnsi="宋体" w:eastAsia="宋体" w:cs="宋体"/>
          <w:color w:val="auto"/>
          <w:highlight w:val="none"/>
        </w:rPr>
      </w:pPr>
      <w:bookmarkStart w:id="43" w:name="_Toc217446053"/>
      <w:bookmarkStart w:id="44" w:name="_Toc89075877"/>
      <w:bookmarkStart w:id="45" w:name="_Toc77400781"/>
      <w:bookmarkStart w:id="46" w:name="_Toc183582226"/>
      <w:bookmarkStart w:id="47" w:name="_Toc183682363"/>
      <w:r>
        <w:rPr>
          <w:rFonts w:hint="eastAsia" w:ascii="宋体" w:hAnsi="宋体" w:eastAsia="宋体" w:cs="宋体"/>
          <w:color w:val="auto"/>
          <w:sz w:val="24"/>
          <w:highlight w:val="none"/>
        </w:rPr>
        <w:t>19.响应文件的密封和标注（不属于本项目磋商小组评审范畴，由采购人在接收响应文件时及时处理）</w:t>
      </w:r>
    </w:p>
    <w:p>
      <w:pPr>
        <w:tabs>
          <w:tab w:val="left" w:pos="1080"/>
        </w:tabs>
        <w:spacing w:line="360" w:lineRule="auto"/>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rPr>
        <w:t>19.1 响应文件可以单独密封包装，也可以所有响应文件密封包装在一个密封袋内。</w:t>
      </w:r>
    </w:p>
    <w:p>
      <w:pPr>
        <w:tabs>
          <w:tab w:val="left" w:pos="1080"/>
        </w:tabs>
        <w:spacing w:line="360" w:lineRule="auto"/>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rPr>
        <w:t>19.2 响应文件密封袋的最外层应清楚地标明采购项目名称、采购</w:t>
      </w:r>
      <w:r>
        <w:rPr>
          <w:rFonts w:hint="eastAsia" w:ascii="宋体" w:hAnsi="宋体" w:eastAsia="宋体" w:cs="宋体"/>
          <w:color w:val="auto"/>
          <w:sz w:val="24"/>
          <w:highlight w:val="none"/>
          <w:lang w:eastAsia="zh-CN"/>
        </w:rPr>
        <w:t>项目编号</w:t>
      </w:r>
      <w:r>
        <w:rPr>
          <w:rFonts w:hint="eastAsia" w:ascii="宋体" w:hAnsi="宋体" w:eastAsia="宋体" w:cs="宋体"/>
          <w:color w:val="auto"/>
          <w:sz w:val="24"/>
          <w:highlight w:val="none"/>
        </w:rPr>
        <w:t>、包件号及名称（若有）、供应商名称。</w:t>
      </w:r>
    </w:p>
    <w:p>
      <w:pPr>
        <w:tabs>
          <w:tab w:val="left" w:pos="1080"/>
        </w:tabs>
        <w:spacing w:line="360" w:lineRule="auto"/>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rPr>
        <w:t>19.3 所有外层密封袋的封口处应粘贴牢固。</w:t>
      </w:r>
    </w:p>
    <w:p>
      <w:pPr>
        <w:tabs>
          <w:tab w:val="left" w:pos="1080"/>
        </w:tabs>
        <w:spacing w:line="360" w:lineRule="auto"/>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rPr>
        <w:t>19.4 未按以上要求进行密封和标注的响应文件，采购人将拒收或者在时间允许的范围内，要求修改完善后接收。</w:t>
      </w:r>
    </w:p>
    <w:p>
      <w:pPr>
        <w:pStyle w:val="6"/>
        <w:spacing w:line="360" w:lineRule="auto"/>
        <w:ind w:firstLine="481"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20.响应文件的递交</w:t>
      </w:r>
    </w:p>
    <w:p>
      <w:pPr>
        <w:tabs>
          <w:tab w:val="left" w:pos="1080"/>
        </w:tabs>
        <w:spacing w:line="360" w:lineRule="auto"/>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rPr>
        <w:t>20.1 资格性响应文件和其他响应文件应于递交响应文件截止时间前送达指定地点，</w:t>
      </w:r>
      <w:r>
        <w:rPr>
          <w:rFonts w:hint="eastAsia"/>
          <w:color w:val="auto"/>
          <w:sz w:val="24"/>
          <w:highlight w:val="none"/>
        </w:rPr>
        <w:t>采购</w:t>
      </w:r>
      <w:r>
        <w:rPr>
          <w:rFonts w:hint="eastAsia"/>
          <w:color w:val="auto"/>
          <w:sz w:val="24"/>
          <w:highlight w:val="none"/>
          <w:lang w:val="en-US" w:eastAsia="zh-CN"/>
        </w:rPr>
        <w:t>人</w:t>
      </w:r>
      <w:r>
        <w:rPr>
          <w:rFonts w:hint="eastAsia" w:ascii="宋体" w:hAnsi="宋体" w:eastAsia="宋体" w:cs="宋体"/>
          <w:color w:val="auto"/>
          <w:sz w:val="24"/>
          <w:highlight w:val="none"/>
        </w:rPr>
        <w:t>拒绝接收截止时间后送达的响应文件。</w:t>
      </w:r>
    </w:p>
    <w:p>
      <w:pPr>
        <w:tabs>
          <w:tab w:val="left" w:pos="1080"/>
        </w:tabs>
        <w:spacing w:line="360" w:lineRule="auto"/>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20.2 </w:t>
      </w:r>
      <w:r>
        <w:rPr>
          <w:rFonts w:hint="eastAsia"/>
          <w:color w:val="auto"/>
          <w:sz w:val="24"/>
          <w:highlight w:val="none"/>
        </w:rPr>
        <w:t>采购</w:t>
      </w:r>
      <w:r>
        <w:rPr>
          <w:rFonts w:hint="eastAsia"/>
          <w:color w:val="auto"/>
          <w:sz w:val="24"/>
          <w:highlight w:val="none"/>
          <w:lang w:val="en-US" w:eastAsia="zh-CN"/>
        </w:rPr>
        <w:t>人</w:t>
      </w:r>
      <w:r>
        <w:rPr>
          <w:rFonts w:hint="eastAsia" w:ascii="宋体" w:hAnsi="宋体" w:eastAsia="宋体" w:cs="宋体"/>
          <w:color w:val="auto"/>
          <w:sz w:val="24"/>
          <w:highlight w:val="none"/>
        </w:rPr>
        <w:t>将向通过资格审查的供应商发出磋商邀请；告知未通过资格审查的供应商未通过的原因。</w:t>
      </w:r>
    </w:p>
    <w:p>
      <w:pPr>
        <w:tabs>
          <w:tab w:val="left" w:pos="1080"/>
        </w:tabs>
        <w:spacing w:line="360" w:lineRule="auto"/>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rPr>
        <w:t>20.3 报价表在磋商后，磋商小组要求供应商进行最后报价时递交。</w:t>
      </w:r>
    </w:p>
    <w:p>
      <w:pPr>
        <w:tabs>
          <w:tab w:val="left" w:pos="1080"/>
        </w:tabs>
        <w:spacing w:line="360" w:lineRule="auto"/>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rPr>
        <w:t>20.4 本次采购不接收邮寄的响应文件。</w:t>
      </w:r>
    </w:p>
    <w:bookmarkEnd w:id="43"/>
    <w:bookmarkEnd w:id="44"/>
    <w:bookmarkEnd w:id="45"/>
    <w:bookmarkEnd w:id="46"/>
    <w:bookmarkEnd w:id="47"/>
    <w:p>
      <w:pPr>
        <w:pStyle w:val="6"/>
        <w:keepNext w:val="0"/>
        <w:keepLines w:val="0"/>
        <w:spacing w:line="360" w:lineRule="auto"/>
        <w:ind w:firstLine="481" w:firstLineChars="200"/>
        <w:rPr>
          <w:rFonts w:hint="eastAsia" w:ascii="宋体" w:hAnsi="宋体" w:eastAsia="宋体" w:cs="宋体"/>
          <w:color w:val="auto"/>
          <w:sz w:val="24"/>
          <w:highlight w:val="none"/>
        </w:rPr>
      </w:pPr>
      <w:bookmarkStart w:id="48" w:name="_Toc217446055"/>
      <w:bookmarkStart w:id="49" w:name="_Toc183582228"/>
      <w:bookmarkStart w:id="50" w:name="_Toc183682365"/>
      <w:r>
        <w:rPr>
          <w:rFonts w:hint="eastAsia" w:ascii="宋体" w:hAnsi="宋体" w:eastAsia="宋体" w:cs="宋体"/>
          <w:color w:val="auto"/>
          <w:sz w:val="24"/>
          <w:highlight w:val="none"/>
        </w:rPr>
        <w:t>21.响应文件的修改和撤回（补充、修改响应文件的密封和标注按照本章“19.响应文件的密封和标注”规定处理）</w:t>
      </w:r>
    </w:p>
    <w:p>
      <w:pPr>
        <w:pStyle w:val="9"/>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21.1供应商在提交响应文件后可对其响应文件进行修改或撤回，但该修改或撤回的书面通知须在递交截止时间之前送达</w:t>
      </w:r>
      <w:r>
        <w:rPr>
          <w:rFonts w:hint="eastAsia"/>
          <w:color w:val="auto"/>
          <w:sz w:val="24"/>
          <w:highlight w:val="none"/>
        </w:rPr>
        <w:t>采购</w:t>
      </w:r>
      <w:r>
        <w:rPr>
          <w:rFonts w:hint="eastAsia"/>
          <w:color w:val="auto"/>
          <w:sz w:val="24"/>
          <w:highlight w:val="none"/>
          <w:lang w:val="en-US" w:eastAsia="zh-CN"/>
        </w:rPr>
        <w:t>人</w:t>
      </w:r>
      <w:r>
        <w:rPr>
          <w:rFonts w:hint="eastAsia" w:ascii="宋体" w:hAnsi="宋体" w:eastAsia="宋体" w:cs="宋体"/>
          <w:color w:val="auto"/>
          <w:sz w:val="24"/>
          <w:highlight w:val="none"/>
        </w:rPr>
        <w:t>，补充、修改的内容作为响应文件的组成部分。且该通知需经正式授权的供应商代表签字方为有效。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21.2供应商对响应文件修改的书面材料或撤回的通知应该按规定进行编写、密封、标注和递送，并注明“修改响应文件”字样。</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21.3供应商不得在递交截止时间起至响应文件有效期期满前撤销其响应文件。否则其磋商保证金将按“第二部分供应商采购须知7”的相关规定被没收。</w:t>
      </w:r>
    </w:p>
    <w:p>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21.4 响应文件中报价如果出现下列不一致的，可按以下原则进行修改：</w:t>
      </w:r>
    </w:p>
    <w:p>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（三）单价金额小数点或者百分比有明显错位的，以总价为准，修正单价。</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rPr>
          <w:rFonts w:ascii="宋体" w:hAnsi="宋体" w:eastAsia="宋体" w:cs="宋体"/>
          <w:b/>
          <w:bCs/>
          <w:color w:val="auto"/>
          <w:kern w:val="44"/>
          <w:sz w:val="36"/>
          <w:szCs w:val="36"/>
          <w:highlight w:val="none"/>
        </w:rPr>
      </w:pPr>
      <w:r>
        <w:rPr>
          <w:rFonts w:hint="eastAsia" w:ascii="宋体" w:hAnsi="宋体" w:eastAsia="宋体" w:cs="宋体"/>
          <w:color w:val="auto"/>
          <w:sz w:val="24"/>
          <w:highlight w:val="none"/>
        </w:rPr>
        <w:t>21.5供应商对其提交的响应文件的真实性、合法性承担法律责任。</w:t>
      </w:r>
      <w:bookmarkEnd w:id="48"/>
      <w:bookmarkEnd w:id="49"/>
      <w:bookmarkEnd w:id="50"/>
    </w:p>
    <w:p>
      <w:pPr>
        <w:pStyle w:val="5"/>
        <w:keepNext w:val="0"/>
        <w:keepLines w:val="0"/>
        <w:spacing w:line="360" w:lineRule="auto"/>
        <w:jc w:val="center"/>
        <w:rPr>
          <w:rFonts w:hAnsi="宋体" w:eastAsia="宋体" w:cs="宋体"/>
          <w:color w:val="auto"/>
          <w:highlight w:val="none"/>
        </w:rPr>
      </w:pPr>
      <w:r>
        <w:rPr>
          <w:rFonts w:hint="eastAsia" w:ascii="宋体" w:hAnsi="宋体" w:eastAsia="宋体" w:cs="宋体"/>
          <w:color w:val="auto"/>
          <w:highlight w:val="none"/>
        </w:rPr>
        <w:t>五、评审</w:t>
      </w:r>
    </w:p>
    <w:p>
      <w:pPr>
        <w:pStyle w:val="6"/>
        <w:keepNext w:val="0"/>
        <w:keepLines w:val="0"/>
        <w:spacing w:line="360" w:lineRule="auto"/>
        <w:ind w:firstLine="481" w:firstLineChars="200"/>
        <w:rPr>
          <w:color w:val="auto"/>
          <w:highlight w:val="none"/>
        </w:rPr>
      </w:pPr>
      <w:r>
        <w:rPr>
          <w:rFonts w:hint="eastAsia" w:ascii="宋体" w:hAnsi="宋体" w:eastAsia="宋体" w:cs="宋体"/>
          <w:color w:val="auto"/>
          <w:sz w:val="24"/>
          <w:highlight w:val="none"/>
        </w:rPr>
        <w:t>22.磋商小组的组建及其评审工作按照有关法律制度和本文件第七章的规定进行。</w:t>
      </w:r>
    </w:p>
    <w:p>
      <w:pPr>
        <w:pStyle w:val="5"/>
        <w:keepNext w:val="0"/>
        <w:keepLines w:val="0"/>
        <w:spacing w:line="360" w:lineRule="auto"/>
        <w:jc w:val="center"/>
        <w:rPr>
          <w:rFonts w:hAnsi="宋体" w:eastAsia="宋体" w:cs="宋体"/>
          <w:color w:val="auto"/>
          <w:highlight w:val="none"/>
        </w:rPr>
      </w:pPr>
      <w:r>
        <w:rPr>
          <w:rFonts w:hint="eastAsia" w:ascii="宋体" w:hAnsi="宋体" w:eastAsia="宋体" w:cs="宋体"/>
          <w:color w:val="auto"/>
          <w:highlight w:val="none"/>
        </w:rPr>
        <w:t>六、成交事项</w:t>
      </w:r>
    </w:p>
    <w:p>
      <w:pPr>
        <w:pStyle w:val="6"/>
        <w:keepNext w:val="0"/>
        <w:keepLines w:val="0"/>
        <w:spacing w:line="360" w:lineRule="auto"/>
        <w:ind w:firstLine="481"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23.确定成交供应商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采购人将按磋商小组推荐的成交候选供应商顺序确定成交供应商。/采购人授权磋商小组根据综合评分排名直接确定成交供应商。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采购人收到磋商报告及有关资料后，将在5个工作日内按照磋商报告中推荐的成交候选供应商顺序确定成交供应商。成交候选供应商并列的，采购人自主采取公平、择优的方式选择成交供应商。采购人逾期未确定成交供应商且不提出异议的，视为确定磋商报告提出的排序第一的供应商为成交供应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采购人确定成交供应商过程中，发现成交候选供应商有下列情形之一的，应当不予确定其为成交供应商：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（1）发现成交候选供应商存在禁止参加本项目采购活动的违法行为的；</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（2）成交候选供应商因不可抗力，不能继续参加政府采购活动；</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（3）成交候选供应商无偿赠与或者低于成本价竞争；</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（4）成交候选供应商提供虚假材料；</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（5）成交候选供应商恶意串通。</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成交候选供应商有本条情形之一的，采购人可以确定后一位成交候选供应商为成交供应商，依次类推。无法确定成交供应商的，应当重新组织采购。</w:t>
      </w:r>
    </w:p>
    <w:p>
      <w:pPr>
        <w:pStyle w:val="6"/>
        <w:keepNext w:val="0"/>
        <w:keepLines w:val="0"/>
        <w:spacing w:line="360" w:lineRule="auto"/>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24.成交候选供应商单位及其现任法定代表人、主要负责人存在行贿犯罪记录的，成交后未签订政府采购合同的，将认定成交无效；成交后签订政府采购合同未履行的，将认定成交无效，同时撤销政府采购合同；成交后签订政府采购合同且已经履行的，将认定采购活动违法，由相关当事人承担赔偿责任。</w:t>
      </w:r>
    </w:p>
    <w:p>
      <w:pPr>
        <w:pStyle w:val="6"/>
        <w:keepNext w:val="0"/>
        <w:keepLines w:val="0"/>
        <w:spacing w:line="360" w:lineRule="auto"/>
        <w:ind w:firstLine="481"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25.成交结果</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25.1采购人确定成交供应商后，将及时书面通知</w:t>
      </w:r>
      <w:r>
        <w:rPr>
          <w:rFonts w:hint="eastAsia"/>
          <w:color w:val="auto"/>
          <w:sz w:val="24"/>
          <w:highlight w:val="none"/>
        </w:rPr>
        <w:t>采购</w:t>
      </w:r>
      <w:r>
        <w:rPr>
          <w:rFonts w:hint="eastAsia"/>
          <w:color w:val="auto"/>
          <w:sz w:val="24"/>
          <w:highlight w:val="none"/>
          <w:lang w:val="en-US" w:eastAsia="zh-CN"/>
        </w:rPr>
        <w:t>人</w:t>
      </w:r>
      <w:r>
        <w:rPr>
          <w:rFonts w:hint="eastAsia" w:ascii="宋体" w:hAnsi="宋体" w:eastAsia="宋体" w:cs="宋体"/>
          <w:color w:val="auto"/>
          <w:sz w:val="24"/>
          <w:highlight w:val="none"/>
        </w:rPr>
        <w:t>，发出成交通知书并发布成交结果公告。</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25.2成交供应商应当及时领取成交通知书。</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25.3成交供应商不能及时领取成交通知书，采购人应当通过邮寄、快递等方式将项目成交通知书送达成交供应商。</w:t>
      </w:r>
    </w:p>
    <w:p>
      <w:pPr>
        <w:pStyle w:val="6"/>
        <w:keepNext w:val="0"/>
        <w:keepLines w:val="0"/>
        <w:spacing w:line="360" w:lineRule="auto"/>
        <w:ind w:firstLine="481"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26.成交通知书</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26.1成交通知书为签订政府采购合同的依据之一，是合同的有效组成部分。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26.2成交通知书对采购人和成交供应商均具有法律效力。成交通知书发出后，采购人无正当理由改变成交结果，或者成交供应商无正当理由放弃成交的，将承担相应的法律责任。</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26.3成交供应商的响应文件作为无效响应文件处理或者有政府采购法律法规规章制度规定的成交无效情形的，采购人在取得有权主体的认定以后，有权宣布发出的成交通知书无效，并收回发出的成交通知书，依法重新确定成交供应商或者重新开展采购活动。</w:t>
      </w:r>
    </w:p>
    <w:p>
      <w:pPr>
        <w:pStyle w:val="5"/>
        <w:keepNext w:val="0"/>
        <w:keepLines w:val="0"/>
        <w:spacing w:line="360" w:lineRule="auto"/>
        <w:jc w:val="center"/>
        <w:rPr>
          <w:rFonts w:hAnsi="宋体" w:eastAsia="宋体" w:cs="宋体"/>
          <w:color w:val="auto"/>
          <w:sz w:val="24"/>
          <w:highlight w:val="none"/>
        </w:rPr>
      </w:pPr>
      <w:r>
        <w:rPr>
          <w:rFonts w:hint="eastAsia" w:ascii="宋体" w:hAnsi="宋体" w:eastAsia="宋体" w:cs="宋体"/>
          <w:color w:val="auto"/>
          <w:highlight w:val="none"/>
        </w:rPr>
        <w:t>七、合同事项</w:t>
      </w:r>
    </w:p>
    <w:p>
      <w:pPr>
        <w:pStyle w:val="6"/>
        <w:spacing w:line="360" w:lineRule="auto"/>
        <w:ind w:firstLine="481" w:firstLineChars="200"/>
        <w:rPr>
          <w:rFonts w:hint="eastAsia" w:ascii="宋体" w:hAnsi="宋体" w:eastAsia="宋体" w:cs="宋体"/>
          <w:color w:val="auto"/>
          <w:sz w:val="24"/>
          <w:highlight w:val="none"/>
        </w:rPr>
      </w:pPr>
      <w:bookmarkStart w:id="51" w:name="_Toc101338364"/>
      <w:bookmarkStart w:id="52" w:name="_Toc101174151"/>
      <w:bookmarkStart w:id="53" w:name="_Toc101250646"/>
      <w:bookmarkStart w:id="54" w:name="_Toc430773927"/>
      <w:bookmarkStart w:id="55" w:name="_Toc209847069"/>
      <w:r>
        <w:rPr>
          <w:rFonts w:hint="eastAsia" w:ascii="宋体" w:hAnsi="宋体" w:eastAsia="宋体" w:cs="宋体"/>
          <w:color w:val="auto"/>
          <w:sz w:val="24"/>
          <w:highlight w:val="none"/>
        </w:rPr>
        <w:t>27.签订合同</w:t>
      </w:r>
      <w:bookmarkEnd w:id="51"/>
      <w:bookmarkEnd w:id="52"/>
      <w:bookmarkEnd w:id="53"/>
      <w:bookmarkEnd w:id="54"/>
      <w:bookmarkEnd w:id="55"/>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 成交供应商应在成交通知书发出之日起三十日内与采购人签订采购合同。由于成交供应商的原因逾期未与采购人签订采购合同的，将视为放弃成交，取消其成交资格并将按相关规定进行处理。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 磋商文件、成交供应商的响应文件及双方确认的澄清文件等，均为有法律约束力的合同组成部分。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27.3 采购人不得向成交供应商提出任何不合理的要求，作为签订合同的条件，不得与成交供应商私下订立背离合同实质性内容的任何协议，所签订的合同不得对磋商文件和成交供应商响应文件确定的事项进行修改。</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27.4 成交供应商因不可抗力原因不能履行采购合同或放弃成交的，采购人可以与排在成交供应商之后第一位的成交候选人签订采购合同，以此类推。</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27.5竞争性磋商文件、成交供应商提交的响应文件、磋商中的最后报价、成交供应商承诺书、成交通知书等均称为有法律约束力的合同组成内容。</w:t>
      </w:r>
    </w:p>
    <w:p>
      <w:pPr>
        <w:pStyle w:val="6"/>
        <w:spacing w:line="360" w:lineRule="auto"/>
        <w:ind w:firstLine="481"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28.合同分包（实质性要求）</w:t>
      </w:r>
      <w:r>
        <w:rPr>
          <w:rFonts w:hint="eastAsia" w:ascii="宋体" w:hAnsi="宋体" w:eastAsia="宋体" w:cs="宋体"/>
          <w:color w:val="auto"/>
          <w:sz w:val="24"/>
          <w:highlight w:val="none"/>
          <w:lang w:eastAsia="zh-CN"/>
        </w:rPr>
        <w:t>（本项目不允许合同分包）</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分包履行合同的部分应当为采购项目的非主体、非关键性工作，不属于成交供应商的主要合同义务。</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28.2 采购合同实行分包履行的，成交供应商就采购项目和分包项目向采购人负责，分包供应商就分包项目承担责任。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28.3 中小企业</w:t>
      </w:r>
      <w:r>
        <w:rPr>
          <w:rFonts w:hint="eastAsia" w:ascii="宋体" w:hAnsi="宋体" w:eastAsia="宋体" w:cs="宋体"/>
          <w:color w:val="auto"/>
          <w:sz w:val="24"/>
          <w:highlight w:val="none"/>
          <w:lang w:val="en-US" w:eastAsia="zh-CN"/>
        </w:rPr>
        <w:t>根据《政府采购促进中小企业发展管理办法》（财库〔2020〕46号）及关于进一步加大政府采购支持中小企业力度的通知（</w:t>
      </w:r>
      <w:r>
        <w:rPr>
          <w:rFonts w:hint="eastAsia" w:ascii="宋体" w:hAnsi="宋体" w:eastAsia="宋体" w:cs="宋体"/>
          <w:color w:val="auto"/>
          <w:sz w:val="24"/>
          <w:highlight w:val="none"/>
          <w:lang w:val="zh-CN"/>
        </w:rPr>
        <w:t>财库〔2022〕19号</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规定的政策获取政府采购合同后，小型、微型企业不得分包或转包给大型、中型企业，中型企业不得分包或转包给大型企业。</w:t>
      </w:r>
    </w:p>
    <w:p>
      <w:pPr>
        <w:pStyle w:val="6"/>
        <w:spacing w:line="360" w:lineRule="auto"/>
        <w:ind w:firstLine="481"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29.合同转包（实质性要求）</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成交供应商转包的，视同拒绝履行政府采购合同义务，将依法追究法律责任。</w:t>
      </w:r>
    </w:p>
    <w:p>
      <w:pPr>
        <w:pStyle w:val="6"/>
        <w:spacing w:line="360" w:lineRule="auto"/>
        <w:ind w:firstLine="481"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30.补充合同</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 </w:t>
      </w:r>
    </w:p>
    <w:p>
      <w:pPr>
        <w:pStyle w:val="6"/>
        <w:spacing w:line="360" w:lineRule="auto"/>
        <w:ind w:firstLine="481"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31.履约保证金（</w:t>
      </w:r>
      <w:r>
        <w:rPr>
          <w:rFonts w:hint="eastAsia" w:ascii="宋体" w:hAnsi="宋体" w:eastAsia="宋体" w:cs="宋体"/>
          <w:color w:val="auto"/>
          <w:sz w:val="24"/>
          <w:highlight w:val="none"/>
          <w:lang w:eastAsia="zh-CN"/>
        </w:rPr>
        <w:t>若涉及</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31.1 成交供应商应在合同签订之前交纳采购文件规定数额的履约保证金。</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31.2 如果成交供应商在规定的合同签订时间内，没有按照采购文件的规定交纳履约保证金，且又无正当理由的，将视为放弃成交。</w:t>
      </w:r>
    </w:p>
    <w:p>
      <w:pPr>
        <w:pStyle w:val="6"/>
        <w:spacing w:line="360" w:lineRule="auto"/>
        <w:ind w:firstLine="481"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.履行合同</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 成交供应商与采购人签订合同后，合同双方应严格执行合同条款，履行合同规定的义务，保证合同的顺利完成。</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 在合同履行过程中，如发生合同纠纷，合同双方应按照《</w:t>
      </w:r>
      <w:r>
        <w:rPr>
          <w:rFonts w:hint="eastAsia" w:ascii="宋体" w:hAnsi="宋体" w:eastAsia="宋体" w:cs="宋体"/>
          <w:color w:val="auto"/>
          <w:sz w:val="24"/>
          <w:highlight w:val="none"/>
          <w:lang w:eastAsia="zh-CN"/>
        </w:rPr>
        <w:t>民法典</w:t>
      </w:r>
      <w:r>
        <w:rPr>
          <w:rFonts w:hint="eastAsia" w:ascii="宋体" w:hAnsi="宋体" w:eastAsia="宋体" w:cs="宋体"/>
          <w:color w:val="auto"/>
          <w:sz w:val="24"/>
          <w:highlight w:val="none"/>
        </w:rPr>
        <w:t>》的有关规定进行处理。</w:t>
      </w:r>
    </w:p>
    <w:p>
      <w:pPr>
        <w:pStyle w:val="6"/>
        <w:spacing w:line="360" w:lineRule="auto"/>
        <w:ind w:firstLine="481"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.验收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.1本项目采购人</w:t>
      </w:r>
      <w:r>
        <w:rPr>
          <w:rFonts w:hint="eastAsia" w:ascii="宋体" w:hAnsi="宋体" w:eastAsia="宋体" w:cs="宋体"/>
          <w:color w:val="auto"/>
          <w:sz w:val="24"/>
          <w:highlight w:val="none"/>
          <w:lang w:eastAsia="zh-CN"/>
        </w:rPr>
        <w:t>将严格</w:t>
      </w:r>
      <w:r>
        <w:rPr>
          <w:rFonts w:hint="eastAsia" w:ascii="宋体" w:hAnsi="宋体" w:eastAsia="宋体" w:cs="宋体"/>
          <w:color w:val="auto"/>
          <w:sz w:val="24"/>
          <w:highlight w:val="none"/>
        </w:rPr>
        <w:t>按照《财政部关于进一步加强政府采购需求和履约验收管理的指导意见》（财库〔2016〕205号）等政府采购相关法律法规的要求进行验收。</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 验收结果合格的，成交供应商到采购人处办理履约保证金的退付手续；验收结果不合格的，履约保证金将不予退还，也将不予支付采购资金，还可能会报本项目同级财政部门按照政府采购法律法规及《四川省公共资源交易领域严重失信联合惩戒实施办法》（川发改信用规〔2019〕405号）、《关于对政府采购领域严重违法失信主体开展联合惩戒的合作备忘录》（发改财金〔2018〕1614号）等有关规定给予行政处罚或者以失信行为记入诚信档案。</w:t>
      </w:r>
    </w:p>
    <w:p>
      <w:pPr>
        <w:pStyle w:val="6"/>
        <w:spacing w:line="360" w:lineRule="auto"/>
        <w:ind w:firstLine="481"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.资金支付</w:t>
      </w:r>
    </w:p>
    <w:p>
      <w:pPr>
        <w:spacing w:line="360" w:lineRule="auto"/>
        <w:ind w:firstLine="480" w:firstLineChars="200"/>
        <w:rPr>
          <w:color w:val="auto"/>
          <w:highlight w:val="none"/>
        </w:rPr>
      </w:pPr>
      <w:r>
        <w:rPr>
          <w:rFonts w:hint="eastAsia" w:ascii="宋体" w:hAnsi="宋体" w:eastAsia="宋体" w:cs="宋体"/>
          <w:color w:val="auto"/>
          <w:sz w:val="24"/>
          <w:highlight w:val="none"/>
        </w:rPr>
        <w:t>采购人将按照政府采购合同规定，及时向成交供应商支付采购资金。本项目采购资金采取直接支付或授权支付。</w:t>
      </w:r>
    </w:p>
    <w:p>
      <w:pPr>
        <w:pStyle w:val="2"/>
        <w:rPr>
          <w:color w:val="auto"/>
          <w:highlight w:val="none"/>
        </w:rPr>
      </w:pPr>
    </w:p>
    <w:p>
      <w:pPr>
        <w:pStyle w:val="5"/>
        <w:keepNext w:val="0"/>
        <w:keepLines w:val="0"/>
        <w:spacing w:line="360" w:lineRule="auto"/>
        <w:jc w:val="center"/>
        <w:rPr>
          <w:rFonts w:hAnsi="宋体" w:eastAsia="宋体" w:cs="宋体"/>
          <w:color w:val="auto"/>
          <w:sz w:val="24"/>
          <w:highlight w:val="none"/>
        </w:rPr>
      </w:pPr>
      <w:r>
        <w:rPr>
          <w:rFonts w:hint="eastAsia" w:ascii="宋体" w:hAnsi="宋体" w:eastAsia="宋体" w:cs="宋体"/>
          <w:color w:val="auto"/>
          <w:highlight w:val="none"/>
        </w:rPr>
        <w:t>八、磋商纪律要求</w:t>
      </w:r>
    </w:p>
    <w:p>
      <w:pPr>
        <w:pStyle w:val="6"/>
        <w:spacing w:line="360" w:lineRule="auto"/>
        <w:ind w:firstLine="481"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.供应商不得具有的情形</w:t>
      </w:r>
    </w:p>
    <w:p>
      <w:pPr>
        <w:tabs>
          <w:tab w:val="left" w:pos="851"/>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供应商参加本项目磋商不得有下列情形：</w:t>
      </w:r>
    </w:p>
    <w:p>
      <w:pPr>
        <w:tabs>
          <w:tab w:val="left" w:pos="851"/>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（1）提供虚假材料谋取成交；</w:t>
      </w:r>
    </w:p>
    <w:p>
      <w:pPr>
        <w:tabs>
          <w:tab w:val="left" w:pos="851"/>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（2）采取不正当手段诋毁、排挤其他供应商；</w:t>
      </w:r>
    </w:p>
    <w:p>
      <w:pPr>
        <w:tabs>
          <w:tab w:val="left" w:pos="851"/>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（3）与采购人</w:t>
      </w:r>
      <w:r>
        <w:rPr>
          <w:rFonts w:hint="eastAsia" w:ascii="宋体" w:hAnsi="宋体" w:eastAsia="宋体" w:cs="宋体"/>
          <w:color w:val="auto"/>
          <w:sz w:val="24"/>
          <w:highlight w:val="none"/>
          <w:lang w:eastAsia="zh-CN"/>
        </w:rPr>
        <w:t>或</w:t>
      </w:r>
      <w:r>
        <w:rPr>
          <w:rFonts w:hint="eastAsia" w:ascii="宋体" w:hAnsi="宋体" w:eastAsia="宋体" w:cs="宋体"/>
          <w:color w:val="auto"/>
          <w:sz w:val="24"/>
          <w:highlight w:val="none"/>
        </w:rPr>
        <w:t>其他供应商恶意串通；</w:t>
      </w:r>
    </w:p>
    <w:p>
      <w:pPr>
        <w:tabs>
          <w:tab w:val="left" w:pos="851"/>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（4）向采购人、磋商小组成员行贿或者提供其他不正当利益；</w:t>
      </w:r>
    </w:p>
    <w:p>
      <w:pPr>
        <w:tabs>
          <w:tab w:val="left" w:pos="851"/>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（5）在磋商过程中与采购人进行协商；</w:t>
      </w:r>
    </w:p>
    <w:p>
      <w:pPr>
        <w:tabs>
          <w:tab w:val="left" w:pos="851"/>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（6）成交后无正当理由拒不与采购人签订政府采购合同；</w:t>
      </w:r>
    </w:p>
    <w:p>
      <w:pPr>
        <w:tabs>
          <w:tab w:val="left" w:pos="851"/>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（7）未按照磋商文件确定的事项签订政府采购合同；</w:t>
      </w:r>
    </w:p>
    <w:p>
      <w:pPr>
        <w:tabs>
          <w:tab w:val="left" w:pos="851"/>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（8）将政府采购合同转包或者违规分包；</w:t>
      </w:r>
    </w:p>
    <w:p>
      <w:pPr>
        <w:tabs>
          <w:tab w:val="left" w:pos="851"/>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（9）提供假冒伪劣产品；</w:t>
      </w:r>
    </w:p>
    <w:p>
      <w:pPr>
        <w:tabs>
          <w:tab w:val="left" w:pos="851"/>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（10）擅自变更、中止或者终止政府采购合同；</w:t>
      </w:r>
    </w:p>
    <w:p>
      <w:pPr>
        <w:tabs>
          <w:tab w:val="left" w:pos="851"/>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（11）拒绝有关部门的监督检查或者向监督检查部门提供虚假情况；</w:t>
      </w:r>
    </w:p>
    <w:p>
      <w:pPr>
        <w:tabs>
          <w:tab w:val="left" w:pos="851"/>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（12）法律法规规定的其他情形。</w:t>
      </w:r>
    </w:p>
    <w:p>
      <w:pPr>
        <w:tabs>
          <w:tab w:val="left" w:pos="851"/>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供应商有上述情形的，按照规定追究法律责任，具备（1）-（10）条情形之一的，同时将取消被确认为成交供应商的资格或者认定成交无效。</w:t>
      </w:r>
    </w:p>
    <w:p>
      <w:pPr>
        <w:pStyle w:val="5"/>
        <w:keepNext w:val="0"/>
        <w:keepLines w:val="0"/>
        <w:spacing w:line="360" w:lineRule="auto"/>
        <w:jc w:val="center"/>
        <w:rPr>
          <w:rFonts w:hAnsi="宋体" w:eastAsia="宋体" w:cs="宋体"/>
          <w:color w:val="auto"/>
          <w:sz w:val="24"/>
          <w:highlight w:val="none"/>
        </w:rPr>
      </w:pPr>
      <w:r>
        <w:rPr>
          <w:rFonts w:hint="eastAsia" w:ascii="宋体" w:hAnsi="宋体" w:eastAsia="宋体" w:cs="宋体"/>
          <w:color w:val="auto"/>
          <w:highlight w:val="none"/>
        </w:rPr>
        <w:t>九、询问、质疑</w:t>
      </w:r>
    </w:p>
    <w:p>
      <w:pPr>
        <w:pStyle w:val="6"/>
        <w:numPr>
          <w:ilvl w:val="0"/>
          <w:numId w:val="0"/>
        </w:numPr>
        <w:spacing w:line="360" w:lineRule="auto"/>
        <w:ind w:firstLine="480" w:firstLineChars="200"/>
        <w:rPr>
          <w:rFonts w:ascii="宋体" w:hAnsi="宋体" w:eastAsia="宋体" w:cs="宋体"/>
          <w:color w:val="auto"/>
          <w:sz w:val="24"/>
          <w:highlight w:val="none"/>
        </w:rPr>
      </w:pPr>
      <w:r>
        <w:rPr>
          <w:rFonts w:hint="eastAsia" w:ascii="宋体" w:hAnsi="宋体" w:eastAsia="宋体" w:cs="宋体"/>
          <w:b w:val="0"/>
          <w:bCs w:val="0"/>
          <w:color w:val="auto"/>
          <w:sz w:val="24"/>
          <w:highlight w:val="none"/>
          <w:lang w:val="en-US" w:eastAsia="zh-CN"/>
        </w:rPr>
        <w:t>36.</w:t>
      </w:r>
      <w:r>
        <w:rPr>
          <w:rFonts w:hint="eastAsia" w:ascii="宋体" w:hAnsi="宋体" w:eastAsia="宋体" w:cs="宋体"/>
          <w:b w:val="0"/>
          <w:bCs w:val="0"/>
          <w:color w:val="auto"/>
          <w:sz w:val="24"/>
          <w:highlight w:val="none"/>
        </w:rPr>
        <w:t>询问、质疑的接收和处理</w:t>
      </w:r>
      <w:r>
        <w:rPr>
          <w:rFonts w:hint="eastAsia" w:ascii="宋体" w:hAnsi="宋体" w:eastAsia="宋体" w:cs="宋体"/>
          <w:b w:val="0"/>
          <w:bCs w:val="0"/>
          <w:color w:val="auto"/>
          <w:sz w:val="24"/>
          <w:highlight w:val="none"/>
          <w:lang w:val="en-US" w:eastAsia="zh-CN"/>
        </w:rPr>
        <w:t>参</w:t>
      </w:r>
      <w:r>
        <w:rPr>
          <w:rFonts w:hint="eastAsia" w:ascii="宋体" w:hAnsi="宋体" w:eastAsia="宋体" w:cs="宋体"/>
          <w:b w:val="0"/>
          <w:bCs w:val="0"/>
          <w:color w:val="auto"/>
          <w:sz w:val="24"/>
          <w:highlight w:val="none"/>
        </w:rPr>
        <w:t>照《中华</w:t>
      </w:r>
      <w:r>
        <w:rPr>
          <w:rFonts w:hint="eastAsia" w:ascii="宋体" w:hAnsi="宋体" w:eastAsia="宋体" w:cs="宋体"/>
          <w:b w:val="0"/>
          <w:bCs w:val="0"/>
          <w:color w:val="auto"/>
          <w:sz w:val="24"/>
          <w:highlight w:val="none"/>
          <w:lang w:eastAsia="zh-CN"/>
        </w:rPr>
        <w:t>人民</w:t>
      </w:r>
      <w:r>
        <w:rPr>
          <w:rFonts w:hint="eastAsia" w:ascii="宋体" w:hAnsi="宋体" w:eastAsia="宋体" w:cs="宋体"/>
          <w:b w:val="0"/>
          <w:bCs w:val="0"/>
          <w:color w:val="auto"/>
          <w:sz w:val="24"/>
          <w:highlight w:val="none"/>
        </w:rPr>
        <w:t>共和国政府采购法</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中华人民共和国政府采购法实施条例</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财政部关于加强政府采购供应商投诉受理审查工作的通知》和四川省的有关规定办理（详细规定请在四川政府采购网政策法规模块查询）。</w:t>
      </w:r>
    </w:p>
    <w:p>
      <w:pPr>
        <w:pStyle w:val="5"/>
        <w:keepNext w:val="0"/>
        <w:keepLines w:val="0"/>
        <w:spacing w:line="360" w:lineRule="auto"/>
        <w:jc w:val="center"/>
        <w:rPr>
          <w:rFonts w:hAnsi="宋体" w:eastAsia="宋体" w:cs="宋体"/>
          <w:color w:val="auto"/>
          <w:sz w:val="24"/>
          <w:highlight w:val="none"/>
        </w:rPr>
      </w:pPr>
      <w:r>
        <w:rPr>
          <w:rFonts w:hint="eastAsia" w:ascii="宋体" w:hAnsi="宋体" w:eastAsia="宋体" w:cs="宋体"/>
          <w:color w:val="auto"/>
          <w:highlight w:val="none"/>
        </w:rPr>
        <w:t>十、其  他</w:t>
      </w:r>
    </w:p>
    <w:p>
      <w:pPr>
        <w:pStyle w:val="6"/>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.本磋商文件中所</w:t>
      </w:r>
      <w:r>
        <w:rPr>
          <w:rFonts w:hint="eastAsia" w:ascii="宋体" w:hAnsi="宋体" w:eastAsia="宋体" w:cs="宋体"/>
          <w:b w:val="0"/>
          <w:bCs w:val="0"/>
          <w:color w:val="auto"/>
          <w:sz w:val="24"/>
          <w:szCs w:val="24"/>
          <w:highlight w:val="none"/>
          <w:lang w:eastAsia="zh-CN"/>
        </w:rPr>
        <w:t>引用</w:t>
      </w:r>
      <w:r>
        <w:rPr>
          <w:rFonts w:hint="eastAsia" w:ascii="宋体" w:hAnsi="宋体" w:eastAsia="宋体" w:cs="宋体"/>
          <w:b w:val="0"/>
          <w:bCs w:val="0"/>
          <w:color w:val="auto"/>
          <w:sz w:val="24"/>
          <w:szCs w:val="24"/>
          <w:highlight w:val="none"/>
        </w:rPr>
        <w:t>相关法律制度规定，在政府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磋商文件不再做调整。</w:t>
      </w:r>
    </w:p>
    <w:p>
      <w:pPr>
        <w:pStyle w:val="6"/>
        <w:keepNext/>
        <w:keepLines/>
        <w:pageBreakBefore w:val="0"/>
        <w:widowControl w:val="0"/>
        <w:kinsoku/>
        <w:wordWrap/>
        <w:overflowPunct/>
        <w:topLinePunct w:val="0"/>
        <w:autoSpaceDE/>
        <w:autoSpaceDN/>
        <w:bidi w:val="0"/>
        <w:adjustRightInd/>
        <w:snapToGrid/>
        <w:spacing w:before="0" w:after="0" w:line="360" w:lineRule="auto"/>
        <w:ind w:firstLine="481"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highlight w:val="none"/>
          <w:lang w:val="en-US" w:eastAsia="zh-CN"/>
        </w:rPr>
        <w:t>38</w:t>
      </w:r>
      <w:r>
        <w:rPr>
          <w:rFonts w:hint="eastAsia" w:ascii="宋体" w:hAnsi="宋体" w:eastAsia="宋体" w:cs="宋体"/>
          <w:color w:val="auto"/>
          <w:sz w:val="24"/>
          <w:highlight w:val="none"/>
        </w:rPr>
        <w:t>.重大违法记录是指供应商因违法经营受到刑事处罚或者责令停产停业、吊销许可证或者执照、较大数额罚款等行政处罚。</w:t>
      </w:r>
      <w:r>
        <w:rPr>
          <w:rFonts w:hint="eastAsia" w:ascii="宋体" w:hAnsi="宋体" w:eastAsia="宋体" w:cs="宋体"/>
          <w:color w:val="auto"/>
          <w:sz w:val="24"/>
          <w:highlight w:val="none"/>
          <w:lang w:val="en-US" w:eastAsia="zh-CN"/>
        </w:rPr>
        <w:t>其中较大数额罚款按照（财库〔2022〕3 号）执行“认定为200万元以上的罚款，法律、行政法规以及国务院有关部门明确规定相关领域“较大数额罚款”标准高于200万元的，从其规定”。</w:t>
      </w:r>
    </w:p>
    <w:p>
      <w:pPr>
        <w:pStyle w:val="6"/>
        <w:spacing w:line="360" w:lineRule="auto"/>
        <w:ind w:firstLine="480" w:firstLineChars="200"/>
        <w:rPr>
          <w:rFonts w:hint="eastAsia" w:ascii="宋体" w:hAnsi="宋体" w:eastAsia="宋体" w:cs="宋体"/>
          <w:b w:val="0"/>
          <w:bCs w:val="0"/>
          <w:color w:val="auto"/>
          <w:sz w:val="24"/>
          <w:szCs w:val="24"/>
          <w:highlight w:val="none"/>
        </w:rPr>
      </w:pPr>
    </w:p>
    <w:p>
      <w:pPr>
        <w:pStyle w:val="4"/>
        <w:snapToGrid w:val="0"/>
        <w:spacing w:line="360" w:lineRule="auto"/>
        <w:jc w:val="center"/>
        <w:rPr>
          <w:color w:val="auto"/>
          <w:sz w:val="36"/>
          <w:szCs w:val="36"/>
          <w:highlight w:val="none"/>
        </w:rPr>
      </w:pPr>
      <w:r>
        <w:rPr>
          <w:rFonts w:hint="eastAsia"/>
          <w:color w:val="auto"/>
          <w:sz w:val="36"/>
          <w:szCs w:val="36"/>
          <w:highlight w:val="none"/>
        </w:rPr>
        <w:br w:type="page"/>
      </w:r>
      <w:bookmarkStart w:id="56" w:name="_Toc16205"/>
      <w:bookmarkStart w:id="57" w:name="_Toc17214"/>
      <w:bookmarkStart w:id="58" w:name="_Toc7937"/>
      <w:bookmarkStart w:id="59" w:name="_Toc32437"/>
      <w:bookmarkStart w:id="60" w:name="_Toc27779"/>
      <w:bookmarkStart w:id="61" w:name="_Toc3615"/>
      <w:bookmarkStart w:id="62" w:name="_Toc3284"/>
      <w:bookmarkStart w:id="63" w:name="_Toc780836892"/>
      <w:bookmarkStart w:id="64" w:name="_Toc24396_WPSOffice_Level1"/>
      <w:r>
        <w:rPr>
          <w:rFonts w:hint="eastAsia"/>
          <w:color w:val="auto"/>
          <w:sz w:val="36"/>
          <w:szCs w:val="36"/>
          <w:highlight w:val="none"/>
        </w:rPr>
        <w:t>第三章  响应文件格式</w:t>
      </w:r>
      <w:bookmarkEnd w:id="56"/>
      <w:bookmarkEnd w:id="57"/>
      <w:bookmarkEnd w:id="58"/>
      <w:bookmarkEnd w:id="59"/>
      <w:bookmarkEnd w:id="60"/>
      <w:bookmarkEnd w:id="61"/>
      <w:bookmarkEnd w:id="62"/>
      <w:bookmarkEnd w:id="63"/>
      <w:bookmarkEnd w:id="64"/>
    </w:p>
    <w:p>
      <w:pPr>
        <w:pStyle w:val="14"/>
        <w:spacing w:line="360" w:lineRule="auto"/>
        <w:ind w:left="0" w:leftChars="0" w:firstLine="360" w:firstLineChars="150"/>
        <w:rPr>
          <w:bCs/>
          <w:color w:val="auto"/>
          <w:sz w:val="24"/>
          <w:highlight w:val="none"/>
        </w:rPr>
      </w:pPr>
      <w:r>
        <w:rPr>
          <w:rFonts w:hint="eastAsia"/>
          <w:bCs/>
          <w:color w:val="auto"/>
          <w:sz w:val="24"/>
          <w:highlight w:val="none"/>
        </w:rPr>
        <w:t>一、本章所制响应文件格式，除格式中明确将该格式作为实质性要求的，一律不具有强制性。</w:t>
      </w:r>
    </w:p>
    <w:p>
      <w:pPr>
        <w:pStyle w:val="14"/>
        <w:spacing w:line="360" w:lineRule="auto"/>
        <w:ind w:left="0" w:leftChars="0" w:firstLine="480" w:firstLineChars="200"/>
        <w:rPr>
          <w:bCs/>
          <w:color w:val="auto"/>
          <w:sz w:val="24"/>
          <w:highlight w:val="none"/>
        </w:rPr>
      </w:pPr>
      <w:r>
        <w:rPr>
          <w:rFonts w:hint="eastAsia"/>
          <w:bCs/>
          <w:color w:val="auto"/>
          <w:sz w:val="24"/>
          <w:highlight w:val="none"/>
        </w:rPr>
        <w:t>二、本章所制响应文件格式有关表格中的备注栏，由供应商根据自身响应情况作解释性说明，不作为必填项。</w:t>
      </w:r>
    </w:p>
    <w:p>
      <w:pPr>
        <w:pStyle w:val="14"/>
        <w:spacing w:line="360" w:lineRule="auto"/>
        <w:ind w:left="0" w:leftChars="0" w:firstLine="480" w:firstLineChars="200"/>
        <w:rPr>
          <w:rFonts w:hAnsi="宋体"/>
          <w:color w:val="auto"/>
          <w:sz w:val="24"/>
          <w:highlight w:val="none"/>
        </w:rPr>
      </w:pPr>
      <w:r>
        <w:rPr>
          <w:rFonts w:hint="eastAsia"/>
          <w:bCs/>
          <w:color w:val="auto"/>
          <w:sz w:val="24"/>
          <w:highlight w:val="none"/>
        </w:rPr>
        <w:t>三、本章所制响应文件格式中需要填写的相关内容事项，可能会与本采购项目无关，在不改变响应文件原意、不影响本项目采购需求的情况下，供应商可以不予填写，但应当注明。</w:t>
      </w:r>
    </w:p>
    <w:p>
      <w:pPr>
        <w:widowControl/>
        <w:spacing w:line="360" w:lineRule="auto"/>
        <w:rPr>
          <w:rStyle w:val="57"/>
          <w:color w:val="auto"/>
          <w:highlight w:val="none"/>
        </w:rPr>
      </w:pPr>
    </w:p>
    <w:p>
      <w:pPr>
        <w:widowControl/>
        <w:spacing w:line="360" w:lineRule="auto"/>
        <w:rPr>
          <w:rStyle w:val="57"/>
          <w:color w:val="auto"/>
          <w:highlight w:val="none"/>
        </w:rPr>
      </w:pPr>
    </w:p>
    <w:p>
      <w:pPr>
        <w:widowControl/>
        <w:spacing w:line="360" w:lineRule="auto"/>
        <w:rPr>
          <w:rStyle w:val="57"/>
          <w:color w:val="auto"/>
          <w:highlight w:val="none"/>
        </w:rPr>
      </w:pPr>
    </w:p>
    <w:p>
      <w:pPr>
        <w:widowControl/>
        <w:spacing w:line="360" w:lineRule="auto"/>
        <w:rPr>
          <w:rStyle w:val="57"/>
          <w:color w:val="auto"/>
          <w:highlight w:val="none"/>
        </w:rPr>
      </w:pPr>
    </w:p>
    <w:p>
      <w:pPr>
        <w:widowControl/>
        <w:spacing w:line="360" w:lineRule="auto"/>
        <w:rPr>
          <w:rStyle w:val="57"/>
          <w:color w:val="auto"/>
          <w:highlight w:val="none"/>
        </w:rPr>
      </w:pPr>
    </w:p>
    <w:p>
      <w:pPr>
        <w:widowControl/>
        <w:spacing w:line="360" w:lineRule="auto"/>
        <w:rPr>
          <w:rStyle w:val="57"/>
          <w:color w:val="auto"/>
          <w:highlight w:val="none"/>
        </w:rPr>
      </w:pPr>
    </w:p>
    <w:p>
      <w:pPr>
        <w:widowControl/>
        <w:spacing w:line="360" w:lineRule="auto"/>
        <w:rPr>
          <w:rStyle w:val="57"/>
          <w:color w:val="auto"/>
          <w:highlight w:val="none"/>
        </w:rPr>
      </w:pPr>
    </w:p>
    <w:p>
      <w:pPr>
        <w:widowControl/>
        <w:spacing w:line="360" w:lineRule="auto"/>
        <w:rPr>
          <w:rStyle w:val="57"/>
          <w:color w:val="auto"/>
          <w:highlight w:val="none"/>
        </w:rPr>
      </w:pPr>
    </w:p>
    <w:p>
      <w:pPr>
        <w:widowControl/>
        <w:spacing w:line="360" w:lineRule="auto"/>
        <w:rPr>
          <w:rStyle w:val="57"/>
          <w:color w:val="auto"/>
          <w:highlight w:val="none"/>
        </w:rPr>
      </w:pPr>
    </w:p>
    <w:p>
      <w:pPr>
        <w:widowControl/>
        <w:spacing w:line="360" w:lineRule="auto"/>
        <w:rPr>
          <w:rStyle w:val="57"/>
          <w:color w:val="auto"/>
          <w:highlight w:val="none"/>
        </w:rPr>
      </w:pPr>
    </w:p>
    <w:p>
      <w:pPr>
        <w:widowControl/>
        <w:spacing w:line="360" w:lineRule="auto"/>
        <w:rPr>
          <w:rStyle w:val="57"/>
          <w:color w:val="auto"/>
          <w:highlight w:val="none"/>
        </w:rPr>
      </w:pPr>
    </w:p>
    <w:p>
      <w:pPr>
        <w:widowControl/>
        <w:spacing w:line="360" w:lineRule="auto"/>
        <w:rPr>
          <w:rStyle w:val="57"/>
          <w:color w:val="auto"/>
          <w:highlight w:val="none"/>
        </w:rPr>
      </w:pPr>
    </w:p>
    <w:p>
      <w:pPr>
        <w:widowControl/>
        <w:spacing w:line="360" w:lineRule="auto"/>
        <w:rPr>
          <w:rStyle w:val="57"/>
          <w:color w:val="auto"/>
          <w:highlight w:val="none"/>
        </w:rPr>
      </w:pPr>
    </w:p>
    <w:p>
      <w:pPr>
        <w:widowControl/>
        <w:spacing w:line="360" w:lineRule="auto"/>
        <w:rPr>
          <w:rStyle w:val="57"/>
          <w:color w:val="auto"/>
          <w:highlight w:val="none"/>
        </w:rPr>
      </w:pPr>
    </w:p>
    <w:p>
      <w:pPr>
        <w:rPr>
          <w:color w:val="auto"/>
          <w:highlight w:val="none"/>
        </w:rPr>
      </w:pPr>
      <w:bookmarkStart w:id="65" w:name="_Toc21024"/>
    </w:p>
    <w:p>
      <w:pPr>
        <w:pStyle w:val="2"/>
        <w:rPr>
          <w:color w:val="auto"/>
          <w:highlight w:val="none"/>
        </w:rPr>
      </w:pPr>
    </w:p>
    <w:p>
      <w:pPr>
        <w:pStyle w:val="5"/>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文件一、资格性响应文件封面格式</w:t>
      </w:r>
      <w:bookmarkEnd w:id="65"/>
    </w:p>
    <w:tbl>
      <w:tblPr>
        <w:tblStyle w:val="24"/>
        <w:tblW w:w="1859" w:type="dxa"/>
        <w:tblInd w:w="7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9" w:type="dxa"/>
          </w:tcPr>
          <w:p>
            <w:pPr>
              <w:pStyle w:val="2"/>
              <w:spacing w:line="360" w:lineRule="auto"/>
              <w:rPr>
                <w:rFonts w:hAnsi="宋体" w:eastAsia="宋体" w:cs="宋体"/>
                <w:b/>
                <w:bCs/>
                <w:color w:val="auto"/>
                <w:sz w:val="32"/>
                <w:szCs w:val="32"/>
                <w:highlight w:val="none"/>
              </w:rPr>
            </w:pPr>
            <w:r>
              <w:rPr>
                <w:rFonts w:hint="eastAsia" w:hAnsi="宋体" w:eastAsia="宋体" w:cs="宋体"/>
                <w:b/>
                <w:bCs/>
                <w:color w:val="auto"/>
                <w:sz w:val="32"/>
                <w:szCs w:val="32"/>
                <w:highlight w:val="none"/>
              </w:rPr>
              <w:t>正本或副本</w:t>
            </w:r>
          </w:p>
        </w:tc>
      </w:tr>
    </w:tbl>
    <w:p>
      <w:pPr>
        <w:pStyle w:val="2"/>
        <w:spacing w:line="360" w:lineRule="auto"/>
        <w:rPr>
          <w:rFonts w:hAnsi="宋体" w:eastAsia="宋体" w:cs="宋体"/>
          <w:b/>
          <w:bCs/>
          <w:color w:val="auto"/>
          <w:sz w:val="32"/>
          <w:szCs w:val="32"/>
          <w:highlight w:val="none"/>
        </w:rPr>
      </w:pPr>
    </w:p>
    <w:p>
      <w:pPr>
        <w:pStyle w:val="2"/>
        <w:spacing w:line="360" w:lineRule="auto"/>
        <w:rPr>
          <w:rFonts w:hAnsi="宋体" w:eastAsia="宋体" w:cs="宋体"/>
          <w:b/>
          <w:bCs/>
          <w:color w:val="auto"/>
          <w:sz w:val="32"/>
          <w:szCs w:val="32"/>
          <w:highlight w:val="none"/>
        </w:rPr>
      </w:pPr>
    </w:p>
    <w:p>
      <w:pPr>
        <w:pStyle w:val="2"/>
        <w:spacing w:line="360" w:lineRule="auto"/>
        <w:rPr>
          <w:rFonts w:hAnsi="宋体" w:eastAsia="宋体" w:cs="宋体"/>
          <w:b/>
          <w:bCs/>
          <w:color w:val="auto"/>
          <w:sz w:val="32"/>
          <w:szCs w:val="32"/>
          <w:highlight w:val="none"/>
        </w:rPr>
      </w:pPr>
    </w:p>
    <w:p>
      <w:pPr>
        <w:pStyle w:val="2"/>
        <w:spacing w:line="360" w:lineRule="auto"/>
        <w:jc w:val="center"/>
        <w:rPr>
          <w:rFonts w:hAnsi="宋体" w:eastAsia="宋体" w:cs="宋体"/>
          <w:b/>
          <w:bCs/>
          <w:color w:val="auto"/>
          <w:sz w:val="84"/>
          <w:szCs w:val="84"/>
          <w:highlight w:val="none"/>
        </w:rPr>
      </w:pPr>
      <w:r>
        <w:rPr>
          <w:rFonts w:hint="eastAsia" w:hAnsi="宋体" w:eastAsia="宋体" w:cs="宋体"/>
          <w:b/>
          <w:bCs/>
          <w:color w:val="auto"/>
          <w:sz w:val="84"/>
          <w:szCs w:val="84"/>
          <w:highlight w:val="none"/>
        </w:rPr>
        <w:t>资格性响应文件</w:t>
      </w:r>
    </w:p>
    <w:p>
      <w:pPr>
        <w:pStyle w:val="2"/>
        <w:spacing w:line="360" w:lineRule="auto"/>
        <w:rPr>
          <w:color w:val="auto"/>
          <w:highlight w:val="none"/>
        </w:rPr>
      </w:pPr>
      <w:bookmarkStart w:id="66" w:name="_Toc16089"/>
      <w:r>
        <w:rPr>
          <w:rFonts w:hint="eastAsia"/>
          <w:color w:val="auto"/>
          <w:highlight w:val="none"/>
        </w:rPr>
        <w:t xml:space="preserve">     </w:t>
      </w:r>
    </w:p>
    <w:p>
      <w:pPr>
        <w:pStyle w:val="2"/>
        <w:spacing w:line="360" w:lineRule="auto"/>
        <w:rPr>
          <w:color w:val="auto"/>
          <w:highlight w:val="none"/>
        </w:rPr>
      </w:pPr>
    </w:p>
    <w:p>
      <w:pPr>
        <w:pStyle w:val="2"/>
        <w:spacing w:line="360" w:lineRule="auto"/>
        <w:rPr>
          <w:color w:val="auto"/>
          <w:highlight w:val="none"/>
        </w:rPr>
      </w:pPr>
    </w:p>
    <w:p>
      <w:pPr>
        <w:pStyle w:val="2"/>
        <w:spacing w:line="360" w:lineRule="auto"/>
        <w:rPr>
          <w:color w:val="auto"/>
          <w:highlight w:val="none"/>
        </w:rPr>
      </w:pPr>
    </w:p>
    <w:p>
      <w:pPr>
        <w:pStyle w:val="2"/>
        <w:spacing w:line="360" w:lineRule="auto"/>
        <w:rPr>
          <w:color w:val="auto"/>
          <w:highlight w:val="none"/>
        </w:rPr>
      </w:pPr>
    </w:p>
    <w:p>
      <w:pPr>
        <w:pStyle w:val="2"/>
        <w:spacing w:line="360" w:lineRule="auto"/>
        <w:rPr>
          <w:color w:val="auto"/>
          <w:highlight w:val="none"/>
        </w:rPr>
      </w:pPr>
      <w:r>
        <w:rPr>
          <w:rFonts w:hint="eastAsia"/>
          <w:color w:val="auto"/>
          <w:highlight w:val="none"/>
        </w:rPr>
        <w:t xml:space="preserve">          </w:t>
      </w:r>
    </w:p>
    <w:p>
      <w:pPr>
        <w:spacing w:line="360" w:lineRule="auto"/>
        <w:ind w:firstLine="720" w:firstLineChars="300"/>
        <w:rPr>
          <w:rFonts w:ascii="黑体" w:hAnsi="黑体" w:eastAsia="黑体"/>
          <w:color w:val="auto"/>
          <w:sz w:val="24"/>
          <w:highlight w:val="none"/>
          <w:u w:val="single"/>
        </w:rPr>
      </w:pPr>
      <w:r>
        <w:rPr>
          <w:rFonts w:hint="eastAsia" w:ascii="黑体" w:hAnsi="黑体" w:eastAsia="黑体"/>
          <w:color w:val="auto"/>
          <w:sz w:val="24"/>
          <w:highlight w:val="none"/>
        </w:rPr>
        <w:t>项目</w:t>
      </w:r>
      <w:r>
        <w:rPr>
          <w:rFonts w:ascii="黑体" w:hAnsi="黑体" w:eastAsia="黑体"/>
          <w:color w:val="auto"/>
          <w:sz w:val="24"/>
          <w:highlight w:val="none"/>
        </w:rPr>
        <w:t>名称：</w:t>
      </w:r>
      <w:r>
        <w:rPr>
          <w:rFonts w:hint="eastAsia" w:ascii="黑体" w:hAnsi="黑体" w:eastAsia="黑体"/>
          <w:color w:val="auto"/>
          <w:sz w:val="24"/>
          <w:highlight w:val="none"/>
          <w:u w:val="single"/>
        </w:rPr>
        <w:t xml:space="preserve">                                   </w:t>
      </w:r>
      <w:r>
        <w:rPr>
          <w:rFonts w:hint="eastAsia" w:ascii="黑体" w:hAnsi="黑体" w:eastAsia="黑体"/>
          <w:color w:val="auto"/>
          <w:sz w:val="24"/>
          <w:highlight w:val="none"/>
          <w:u w:val="single"/>
          <w:lang w:val="en-US" w:eastAsia="zh-CN"/>
        </w:rPr>
        <w:t xml:space="preserve">  </w:t>
      </w:r>
      <w:r>
        <w:rPr>
          <w:rFonts w:hint="eastAsia" w:ascii="黑体" w:hAnsi="黑体" w:eastAsia="黑体"/>
          <w:color w:val="auto"/>
          <w:sz w:val="24"/>
          <w:highlight w:val="none"/>
          <w:u w:val="single"/>
        </w:rPr>
        <w:t xml:space="preserve">         </w:t>
      </w:r>
    </w:p>
    <w:p>
      <w:pPr>
        <w:spacing w:line="360" w:lineRule="auto"/>
        <w:ind w:firstLine="720" w:firstLineChars="300"/>
        <w:rPr>
          <w:rFonts w:ascii="黑体" w:hAnsi="黑体" w:eastAsia="黑体"/>
          <w:color w:val="auto"/>
          <w:sz w:val="24"/>
          <w:highlight w:val="none"/>
        </w:rPr>
      </w:pPr>
      <w:r>
        <w:rPr>
          <w:rFonts w:hint="eastAsia" w:ascii="黑体" w:hAnsi="黑体" w:eastAsia="黑体"/>
          <w:color w:val="auto"/>
          <w:sz w:val="24"/>
          <w:highlight w:val="none"/>
          <w:lang w:eastAsia="zh-CN"/>
        </w:rPr>
        <w:t>项目编号</w:t>
      </w:r>
      <w:r>
        <w:rPr>
          <w:rFonts w:ascii="黑体" w:hAnsi="黑体" w:eastAsia="黑体"/>
          <w:color w:val="auto"/>
          <w:sz w:val="24"/>
          <w:highlight w:val="none"/>
        </w:rPr>
        <w:t>：</w:t>
      </w:r>
      <w:r>
        <w:rPr>
          <w:rFonts w:hint="eastAsia" w:ascii="黑体" w:hAnsi="黑体" w:eastAsia="黑体"/>
          <w:color w:val="auto"/>
          <w:sz w:val="24"/>
          <w:highlight w:val="none"/>
          <w:u w:val="single"/>
        </w:rPr>
        <w:t xml:space="preserve">                                    </w:t>
      </w:r>
      <w:r>
        <w:rPr>
          <w:rFonts w:hint="eastAsia" w:ascii="黑体" w:hAnsi="黑体" w:eastAsia="黑体"/>
          <w:color w:val="auto"/>
          <w:sz w:val="24"/>
          <w:highlight w:val="none"/>
          <w:u w:val="single"/>
          <w:lang w:val="en-US" w:eastAsia="zh-CN"/>
        </w:rPr>
        <w:t xml:space="preserve">  </w:t>
      </w:r>
      <w:r>
        <w:rPr>
          <w:rFonts w:hint="eastAsia" w:ascii="黑体" w:hAnsi="黑体" w:eastAsia="黑体"/>
          <w:color w:val="auto"/>
          <w:sz w:val="24"/>
          <w:highlight w:val="none"/>
          <w:u w:val="single"/>
        </w:rPr>
        <w:t xml:space="preserve">        </w:t>
      </w:r>
    </w:p>
    <w:p>
      <w:pPr>
        <w:spacing w:line="360" w:lineRule="auto"/>
        <w:ind w:firstLine="720" w:firstLineChars="300"/>
        <w:rPr>
          <w:rFonts w:ascii="黑体" w:hAnsi="黑体" w:eastAsia="黑体"/>
          <w:color w:val="auto"/>
          <w:sz w:val="24"/>
          <w:highlight w:val="none"/>
        </w:rPr>
      </w:pPr>
      <w:r>
        <w:rPr>
          <w:rFonts w:hint="eastAsia" w:ascii="黑体" w:hAnsi="黑体" w:eastAsia="黑体"/>
          <w:color w:val="auto"/>
          <w:sz w:val="24"/>
          <w:highlight w:val="none"/>
        </w:rPr>
        <w:t>采购人</w:t>
      </w:r>
      <w:r>
        <w:rPr>
          <w:rFonts w:ascii="黑体" w:hAnsi="黑体" w:eastAsia="黑体"/>
          <w:color w:val="auto"/>
          <w:sz w:val="24"/>
          <w:highlight w:val="none"/>
        </w:rPr>
        <w:t>：</w:t>
      </w:r>
      <w:r>
        <w:rPr>
          <w:rFonts w:hint="eastAsia" w:ascii="黑体" w:hAnsi="黑体" w:eastAsia="黑体"/>
          <w:color w:val="auto"/>
          <w:sz w:val="24"/>
          <w:highlight w:val="none"/>
          <w:u w:val="single"/>
        </w:rPr>
        <w:t xml:space="preserve">                                       </w:t>
      </w:r>
      <w:r>
        <w:rPr>
          <w:rFonts w:hint="eastAsia" w:ascii="黑体" w:hAnsi="黑体" w:eastAsia="黑体"/>
          <w:color w:val="auto"/>
          <w:sz w:val="24"/>
          <w:highlight w:val="none"/>
          <w:u w:val="single"/>
          <w:lang w:val="en-US" w:eastAsia="zh-CN"/>
        </w:rPr>
        <w:t xml:space="preserve">  </w:t>
      </w:r>
      <w:r>
        <w:rPr>
          <w:rFonts w:hint="eastAsia" w:ascii="黑体" w:hAnsi="黑体" w:eastAsia="黑体"/>
          <w:color w:val="auto"/>
          <w:sz w:val="24"/>
          <w:highlight w:val="none"/>
          <w:u w:val="single"/>
        </w:rPr>
        <w:t xml:space="preserve">       </w:t>
      </w:r>
    </w:p>
    <w:p>
      <w:pPr>
        <w:spacing w:line="360" w:lineRule="auto"/>
        <w:ind w:firstLine="720" w:firstLineChars="300"/>
        <w:rPr>
          <w:rFonts w:hint="default" w:ascii="黑体" w:hAnsi="黑体" w:eastAsia="黑体"/>
          <w:color w:val="auto"/>
          <w:sz w:val="24"/>
          <w:highlight w:val="none"/>
          <w:lang w:val="en-US" w:eastAsia="zh-CN"/>
        </w:rPr>
      </w:pPr>
      <w:r>
        <w:rPr>
          <w:rFonts w:hint="eastAsia" w:ascii="黑体" w:hAnsi="黑体" w:eastAsia="黑体"/>
          <w:color w:val="auto"/>
          <w:sz w:val="24"/>
          <w:highlight w:val="none"/>
          <w:lang w:eastAsia="zh-CN"/>
        </w:rPr>
        <w:t>供应商名称</w:t>
      </w:r>
      <w:r>
        <w:rPr>
          <w:rFonts w:ascii="黑体" w:hAnsi="黑体" w:eastAsia="黑体"/>
          <w:color w:val="auto"/>
          <w:sz w:val="24"/>
          <w:highlight w:val="none"/>
        </w:rPr>
        <w:t>：</w:t>
      </w:r>
      <w:r>
        <w:rPr>
          <w:rFonts w:hint="eastAsia" w:ascii="黑体" w:hAnsi="黑体" w:eastAsia="黑体"/>
          <w:color w:val="auto"/>
          <w:sz w:val="24"/>
          <w:highlight w:val="none"/>
          <w:u w:val="single"/>
        </w:rPr>
        <w:t xml:space="preserve">                            （盖单位公章</w:t>
      </w:r>
      <w:r>
        <w:rPr>
          <w:rFonts w:ascii="黑体" w:hAnsi="黑体" w:eastAsia="黑体"/>
          <w:color w:val="auto"/>
          <w:sz w:val="24"/>
          <w:highlight w:val="none"/>
          <w:u w:val="single"/>
        </w:rPr>
        <w:t>）</w:t>
      </w:r>
      <w:r>
        <w:rPr>
          <w:rFonts w:hint="eastAsia" w:ascii="黑体" w:hAnsi="黑体" w:eastAsia="黑体"/>
          <w:color w:val="auto"/>
          <w:sz w:val="24"/>
          <w:highlight w:val="none"/>
          <w:u w:val="single"/>
          <w:lang w:val="en-US" w:eastAsia="zh-CN"/>
        </w:rPr>
        <w:t xml:space="preserve">  </w:t>
      </w:r>
    </w:p>
    <w:p>
      <w:pPr>
        <w:spacing w:line="360" w:lineRule="auto"/>
        <w:ind w:firstLine="720" w:firstLineChars="300"/>
        <w:rPr>
          <w:rFonts w:ascii="黑体" w:hAnsi="黑体" w:eastAsia="黑体"/>
          <w:color w:val="auto"/>
          <w:sz w:val="24"/>
          <w:highlight w:val="none"/>
        </w:rPr>
      </w:pPr>
      <w:r>
        <w:rPr>
          <w:rFonts w:hint="eastAsia" w:ascii="黑体" w:hAnsi="黑体" w:eastAsia="黑体"/>
          <w:color w:val="auto"/>
          <w:sz w:val="24"/>
          <w:highlight w:val="none"/>
          <w:lang w:eastAsia="zh-CN"/>
        </w:rPr>
        <w:t>磋商</w:t>
      </w:r>
      <w:r>
        <w:rPr>
          <w:rFonts w:hint="eastAsia" w:ascii="黑体" w:hAnsi="黑体" w:eastAsia="黑体"/>
          <w:color w:val="auto"/>
          <w:sz w:val="24"/>
          <w:highlight w:val="none"/>
        </w:rPr>
        <w:t>日期</w:t>
      </w:r>
      <w:r>
        <w:rPr>
          <w:rFonts w:ascii="黑体" w:hAnsi="黑体" w:eastAsia="黑体"/>
          <w:color w:val="auto"/>
          <w:sz w:val="24"/>
          <w:highlight w:val="none"/>
        </w:rPr>
        <w:t>：</w:t>
      </w:r>
      <w:r>
        <w:rPr>
          <w:rFonts w:hint="eastAsia" w:ascii="黑体" w:hAnsi="黑体" w:eastAsia="黑体"/>
          <w:color w:val="auto"/>
          <w:sz w:val="24"/>
          <w:highlight w:val="none"/>
          <w:u w:val="single"/>
        </w:rPr>
        <w:t xml:space="preserve">                      年 </w:t>
      </w:r>
      <w:r>
        <w:rPr>
          <w:rFonts w:ascii="黑体" w:hAnsi="黑体" w:eastAsia="黑体"/>
          <w:color w:val="auto"/>
          <w:sz w:val="24"/>
          <w:highlight w:val="none"/>
          <w:u w:val="single"/>
        </w:rPr>
        <w:t xml:space="preserve">  </w:t>
      </w:r>
      <w:r>
        <w:rPr>
          <w:rFonts w:hint="eastAsia" w:ascii="黑体" w:hAnsi="黑体" w:eastAsia="黑体"/>
          <w:color w:val="auto"/>
          <w:sz w:val="24"/>
          <w:highlight w:val="none"/>
          <w:u w:val="single"/>
        </w:rPr>
        <w:t xml:space="preserve">月 </w:t>
      </w:r>
      <w:r>
        <w:rPr>
          <w:rFonts w:ascii="黑体" w:hAnsi="黑体" w:eastAsia="黑体"/>
          <w:color w:val="auto"/>
          <w:sz w:val="24"/>
          <w:highlight w:val="none"/>
          <w:u w:val="single"/>
        </w:rPr>
        <w:t xml:space="preserve">  </w:t>
      </w:r>
      <w:r>
        <w:rPr>
          <w:rFonts w:hint="eastAsia" w:ascii="黑体" w:hAnsi="黑体" w:eastAsia="黑体"/>
          <w:color w:val="auto"/>
          <w:sz w:val="24"/>
          <w:highlight w:val="none"/>
          <w:u w:val="single"/>
        </w:rPr>
        <w:t xml:space="preserve">日            </w:t>
      </w:r>
    </w:p>
    <w:p>
      <w:pPr>
        <w:bidi w:val="0"/>
        <w:rPr>
          <w:rFonts w:hint="eastAsia"/>
          <w:color w:val="auto"/>
          <w:highlight w:val="none"/>
        </w:rPr>
      </w:pPr>
      <w:bookmarkStart w:id="67" w:name="_Toc13268"/>
      <w:bookmarkStart w:id="68" w:name="_Toc19140"/>
    </w:p>
    <w:p>
      <w:pPr>
        <w:bidi w:val="0"/>
        <w:rPr>
          <w:rFonts w:hint="eastAsia"/>
          <w:color w:val="auto"/>
          <w:highlight w:val="none"/>
        </w:rPr>
      </w:pPr>
    </w:p>
    <w:p>
      <w:pPr>
        <w:bidi w:val="0"/>
        <w:rPr>
          <w:rFonts w:hint="eastAsia"/>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
        <w:snapToGrid w:val="0"/>
        <w:spacing w:line="360" w:lineRule="auto"/>
        <w:jc w:val="center"/>
        <w:rPr>
          <w:rFonts w:ascii="宋体" w:hAnsi="宋体" w:cs="Arial"/>
          <w:bCs w:val="0"/>
          <w:color w:val="auto"/>
          <w:szCs w:val="28"/>
          <w:highlight w:val="none"/>
        </w:rPr>
      </w:pPr>
      <w:r>
        <w:rPr>
          <w:rFonts w:hint="eastAsia" w:ascii="宋体" w:hAnsi="宋体" w:eastAsia="宋体" w:cs="宋体"/>
          <w:color w:val="auto"/>
          <w:highlight w:val="none"/>
        </w:rPr>
        <w:t>一、磋商承诺函</w:t>
      </w:r>
      <w:bookmarkEnd w:id="67"/>
      <w:bookmarkEnd w:id="68"/>
    </w:p>
    <w:p>
      <w:pPr>
        <w:snapToGrid w:val="0"/>
        <w:spacing w:line="360" w:lineRule="auto"/>
        <w:rPr>
          <w:color w:val="auto"/>
          <w:sz w:val="24"/>
          <w:highlight w:val="none"/>
        </w:rPr>
      </w:pPr>
    </w:p>
    <w:p>
      <w:pPr>
        <w:spacing w:line="360" w:lineRule="auto"/>
        <w:rPr>
          <w:color w:val="auto"/>
          <w:sz w:val="24"/>
          <w:highlight w:val="none"/>
        </w:rPr>
      </w:pPr>
      <w:r>
        <w:rPr>
          <w:rFonts w:hint="eastAsia"/>
          <w:color w:val="auto"/>
          <w:sz w:val="24"/>
          <w:highlight w:val="none"/>
        </w:rPr>
        <w:t>_____________（采购</w:t>
      </w:r>
      <w:r>
        <w:rPr>
          <w:rFonts w:hint="eastAsia"/>
          <w:color w:val="auto"/>
          <w:sz w:val="24"/>
          <w:highlight w:val="none"/>
          <w:lang w:val="en-US" w:eastAsia="zh-CN"/>
        </w:rPr>
        <w:t>人</w:t>
      </w:r>
      <w:r>
        <w:rPr>
          <w:rFonts w:hint="eastAsia"/>
          <w:color w:val="auto"/>
          <w:sz w:val="24"/>
          <w:highlight w:val="none"/>
        </w:rPr>
        <w:t>名称）：</w:t>
      </w:r>
    </w:p>
    <w:p>
      <w:pPr>
        <w:spacing w:line="360" w:lineRule="auto"/>
        <w:ind w:firstLine="480" w:firstLineChars="200"/>
        <w:rPr>
          <w:color w:val="auto"/>
          <w:sz w:val="24"/>
          <w:highlight w:val="none"/>
        </w:rPr>
      </w:pPr>
      <w:r>
        <w:rPr>
          <w:rFonts w:hint="eastAsia"/>
          <w:color w:val="auto"/>
          <w:sz w:val="24"/>
          <w:highlight w:val="none"/>
        </w:rPr>
        <w:t>我公司作为本次采购项目的供应商，根据磋商文件要求，现郑重承诺如下：</w:t>
      </w:r>
    </w:p>
    <w:p>
      <w:pPr>
        <w:spacing w:line="360" w:lineRule="auto"/>
        <w:ind w:firstLine="480" w:firstLineChars="200"/>
        <w:rPr>
          <w:color w:val="auto"/>
          <w:sz w:val="24"/>
          <w:highlight w:val="none"/>
        </w:rPr>
      </w:pPr>
      <w:r>
        <w:rPr>
          <w:rFonts w:hint="eastAsia"/>
          <w:color w:val="auto"/>
          <w:sz w:val="24"/>
          <w:highlight w:val="none"/>
        </w:rPr>
        <w:t>一、具备《中华人民共和国政府采购法》第二十二条第一款和本项目规定的条件：</w:t>
      </w:r>
    </w:p>
    <w:p>
      <w:pPr>
        <w:spacing w:line="360" w:lineRule="auto"/>
        <w:ind w:firstLine="480" w:firstLineChars="200"/>
        <w:rPr>
          <w:rFonts w:hint="eastAsia" w:eastAsiaTheme="minorEastAsia"/>
          <w:color w:val="auto"/>
          <w:sz w:val="24"/>
          <w:highlight w:val="none"/>
          <w:lang w:eastAsia="zh-CN"/>
        </w:rPr>
      </w:pPr>
      <w:r>
        <w:rPr>
          <w:rFonts w:hint="eastAsia"/>
          <w:color w:val="auto"/>
          <w:sz w:val="24"/>
          <w:highlight w:val="none"/>
        </w:rPr>
        <w:t xml:space="preserve">（一）具有独立承担民事责任的能力； </w:t>
      </w:r>
    </w:p>
    <w:p>
      <w:pPr>
        <w:spacing w:line="360" w:lineRule="auto"/>
        <w:ind w:firstLine="480" w:firstLineChars="200"/>
        <w:rPr>
          <w:rFonts w:hint="eastAsia" w:eastAsiaTheme="minorEastAsia"/>
          <w:color w:val="auto"/>
          <w:sz w:val="24"/>
          <w:highlight w:val="none"/>
          <w:lang w:eastAsia="zh-CN"/>
        </w:rPr>
      </w:pPr>
      <w:r>
        <w:rPr>
          <w:rFonts w:hint="eastAsia"/>
          <w:color w:val="auto"/>
          <w:sz w:val="24"/>
          <w:highlight w:val="none"/>
        </w:rPr>
        <w:t xml:space="preserve">（二）具有良好的商业信誉和健全的财务会计制度； </w:t>
      </w:r>
    </w:p>
    <w:p>
      <w:pPr>
        <w:spacing w:line="360" w:lineRule="auto"/>
        <w:ind w:firstLine="480" w:firstLineChars="200"/>
        <w:rPr>
          <w:rFonts w:hint="eastAsia" w:eastAsiaTheme="minorEastAsia"/>
          <w:color w:val="auto"/>
          <w:sz w:val="24"/>
          <w:highlight w:val="none"/>
          <w:lang w:eastAsia="zh-CN"/>
        </w:rPr>
      </w:pPr>
      <w:r>
        <w:rPr>
          <w:rFonts w:hint="eastAsia"/>
          <w:color w:val="auto"/>
          <w:sz w:val="24"/>
          <w:highlight w:val="none"/>
        </w:rPr>
        <w:t xml:space="preserve">（三）具有履行合同所必需的设备和专业技术能力； </w:t>
      </w:r>
    </w:p>
    <w:p>
      <w:pPr>
        <w:spacing w:line="360" w:lineRule="auto"/>
        <w:ind w:firstLine="480" w:firstLineChars="200"/>
        <w:rPr>
          <w:rFonts w:hint="eastAsia" w:eastAsiaTheme="minorEastAsia"/>
          <w:color w:val="auto"/>
          <w:sz w:val="24"/>
          <w:highlight w:val="none"/>
          <w:lang w:eastAsia="zh-CN"/>
        </w:rPr>
      </w:pPr>
      <w:r>
        <w:rPr>
          <w:rFonts w:hint="eastAsia"/>
          <w:color w:val="auto"/>
          <w:sz w:val="24"/>
          <w:highlight w:val="none"/>
        </w:rPr>
        <w:t xml:space="preserve">（四）有依法缴纳税收和社会保障资金的良好记录； </w:t>
      </w:r>
    </w:p>
    <w:p>
      <w:pPr>
        <w:spacing w:line="360" w:lineRule="auto"/>
        <w:ind w:firstLine="480" w:firstLineChars="200"/>
        <w:rPr>
          <w:color w:val="auto"/>
          <w:sz w:val="24"/>
          <w:highlight w:val="none"/>
        </w:rPr>
      </w:pPr>
      <w:r>
        <w:rPr>
          <w:rFonts w:hint="eastAsia"/>
          <w:color w:val="auto"/>
          <w:sz w:val="24"/>
          <w:highlight w:val="none"/>
        </w:rPr>
        <w:t>（五）参加政府采购活动前三年内，在经营活动中没有重大违法</w:t>
      </w:r>
      <w:r>
        <w:rPr>
          <w:rFonts w:hint="eastAsia"/>
          <w:color w:val="auto"/>
          <w:sz w:val="24"/>
          <w:highlight w:val="none"/>
          <w:lang w:eastAsia="zh-CN"/>
        </w:rPr>
        <w:t>违规</w:t>
      </w:r>
      <w:r>
        <w:rPr>
          <w:rFonts w:hint="eastAsia"/>
          <w:color w:val="auto"/>
          <w:sz w:val="24"/>
          <w:highlight w:val="none"/>
        </w:rPr>
        <w:t>记录；</w:t>
      </w:r>
    </w:p>
    <w:p>
      <w:pPr>
        <w:spacing w:line="360" w:lineRule="auto"/>
        <w:ind w:firstLine="480" w:firstLineChars="200"/>
        <w:rPr>
          <w:color w:val="auto"/>
          <w:sz w:val="24"/>
          <w:highlight w:val="none"/>
        </w:rPr>
      </w:pPr>
      <w:r>
        <w:rPr>
          <w:rFonts w:hint="eastAsia"/>
          <w:color w:val="auto"/>
          <w:sz w:val="24"/>
          <w:highlight w:val="none"/>
        </w:rPr>
        <w:t>（六）法律、行政法规规定的其他条件；</w:t>
      </w:r>
    </w:p>
    <w:p>
      <w:pPr>
        <w:spacing w:line="360" w:lineRule="auto"/>
        <w:ind w:firstLine="480" w:firstLineChars="200"/>
        <w:rPr>
          <w:color w:val="auto"/>
          <w:sz w:val="24"/>
          <w:highlight w:val="none"/>
        </w:rPr>
      </w:pPr>
      <w:r>
        <w:rPr>
          <w:rFonts w:hint="eastAsia"/>
          <w:color w:val="auto"/>
          <w:sz w:val="24"/>
          <w:highlight w:val="none"/>
        </w:rPr>
        <w:t>（七）根据采购项目提出的特殊条件。</w:t>
      </w:r>
    </w:p>
    <w:p>
      <w:pPr>
        <w:spacing w:line="360" w:lineRule="auto"/>
        <w:ind w:firstLine="480" w:firstLineChars="200"/>
        <w:rPr>
          <w:color w:val="auto"/>
          <w:sz w:val="24"/>
          <w:highlight w:val="none"/>
        </w:rPr>
      </w:pPr>
      <w:r>
        <w:rPr>
          <w:rFonts w:hint="eastAsia"/>
          <w:color w:val="auto"/>
          <w:sz w:val="24"/>
          <w:highlight w:val="none"/>
        </w:rPr>
        <w:t>二、完全接受和满足本项目磋商文件中规定的实质性要求，如对磋商文件有异议，已经在响应截止时间届满前依法进行维权救济，不存在对磋商文件有异议的同时又参加响应以求侥幸成交或者为实现其他非法目的的行为。</w:t>
      </w:r>
    </w:p>
    <w:p>
      <w:pPr>
        <w:spacing w:line="360" w:lineRule="auto"/>
        <w:ind w:firstLine="480" w:firstLineChars="200"/>
        <w:rPr>
          <w:color w:val="auto"/>
          <w:sz w:val="24"/>
          <w:highlight w:val="none"/>
        </w:rPr>
      </w:pPr>
      <w:r>
        <w:rPr>
          <w:rFonts w:hint="eastAsia"/>
          <w:color w:val="auto"/>
          <w:sz w:val="24"/>
          <w:highlight w:val="none"/>
        </w:rPr>
        <w:t>三、参加本次磋商采购活动，不存在与单位负责人为同一人或者存在直接控股、管理关系的其他供应商参与同一合同项下的政府采购活动的行为。</w:t>
      </w:r>
    </w:p>
    <w:p>
      <w:pPr>
        <w:spacing w:line="360" w:lineRule="auto"/>
        <w:ind w:firstLine="480" w:firstLineChars="200"/>
        <w:rPr>
          <w:color w:val="auto"/>
          <w:sz w:val="24"/>
          <w:highlight w:val="none"/>
        </w:rPr>
      </w:pPr>
      <w:r>
        <w:rPr>
          <w:rFonts w:hint="eastAsia"/>
          <w:color w:val="auto"/>
          <w:sz w:val="24"/>
          <w:highlight w:val="none"/>
        </w:rPr>
        <w:t>四、参加本次磋商采购活动，不存在和其他供应商在同一合同项下的采购项目中，同时委托同一个自然人、同一家庭的人员、同一单位的人员作为代理人的行为。</w:t>
      </w:r>
    </w:p>
    <w:p>
      <w:pPr>
        <w:spacing w:line="360" w:lineRule="auto"/>
        <w:ind w:firstLine="480" w:firstLineChars="200"/>
        <w:rPr>
          <w:color w:val="auto"/>
          <w:sz w:val="24"/>
          <w:highlight w:val="none"/>
        </w:rPr>
      </w:pPr>
      <w:r>
        <w:rPr>
          <w:rFonts w:hint="eastAsia"/>
          <w:color w:val="auto"/>
          <w:sz w:val="24"/>
          <w:highlight w:val="none"/>
        </w:rPr>
        <w:t>五、如果有</w:t>
      </w:r>
      <w:r>
        <w:rPr>
          <w:rFonts w:hint="eastAsia" w:ascii="宋体" w:hAnsi="宋体" w:cs="宋体"/>
          <w:color w:val="auto"/>
          <w:sz w:val="24"/>
          <w:highlight w:val="none"/>
        </w:rPr>
        <w:t>《四川省公共资源交易领域严重失信联合惩戒实施办法》（</w:t>
      </w:r>
      <w:r>
        <w:rPr>
          <w:rFonts w:hint="default" w:ascii="宋体" w:hAnsi="宋体" w:cs="宋体"/>
          <w:color w:val="auto"/>
          <w:sz w:val="24"/>
          <w:highlight w:val="none"/>
        </w:rPr>
        <w:t>川发改信用规〔</w:t>
      </w:r>
      <w:r>
        <w:rPr>
          <w:rFonts w:hint="eastAsia" w:ascii="宋体" w:hAnsi="宋体" w:cs="宋体"/>
          <w:color w:val="auto"/>
          <w:sz w:val="24"/>
          <w:highlight w:val="none"/>
        </w:rPr>
        <w:t>2019〕405号）、《</w:t>
      </w:r>
      <w:r>
        <w:rPr>
          <w:rFonts w:hint="default" w:ascii="宋体" w:hAnsi="宋体" w:cs="宋体"/>
          <w:color w:val="auto"/>
          <w:sz w:val="24"/>
          <w:highlight w:val="none"/>
        </w:rPr>
        <w:t>关于对政府采购领域严重违法失信主体开展联合惩戒的合作备忘录》（发改财金〔</w:t>
      </w:r>
      <w:r>
        <w:rPr>
          <w:rFonts w:hint="eastAsia" w:ascii="宋体" w:hAnsi="宋体" w:cs="宋体"/>
          <w:color w:val="auto"/>
          <w:sz w:val="24"/>
          <w:highlight w:val="none"/>
        </w:rPr>
        <w:t>2018〕1614号）</w:t>
      </w:r>
      <w:r>
        <w:rPr>
          <w:rFonts w:hint="eastAsia"/>
          <w:color w:val="auto"/>
          <w:sz w:val="24"/>
          <w:highlight w:val="none"/>
        </w:rPr>
        <w:t>规定的记入诚信档案的失信行为，将在响应文件中全面如实反映。</w:t>
      </w:r>
    </w:p>
    <w:p>
      <w:pPr>
        <w:spacing w:line="360" w:lineRule="auto"/>
        <w:ind w:firstLine="480" w:firstLineChars="200"/>
        <w:rPr>
          <w:color w:val="auto"/>
          <w:sz w:val="24"/>
          <w:highlight w:val="none"/>
        </w:rPr>
      </w:pPr>
      <w:r>
        <w:rPr>
          <w:rFonts w:hint="eastAsia"/>
          <w:color w:val="auto"/>
          <w:sz w:val="24"/>
          <w:highlight w:val="none"/>
        </w:rPr>
        <w:t>六、响应文件中提供的能够给予我公司带来优惠、好处的任何材料资料和技术、服务、商务等响应承诺情况都是真实的、有效的、合法的。</w:t>
      </w:r>
    </w:p>
    <w:p>
      <w:pPr>
        <w:spacing w:line="360" w:lineRule="auto"/>
        <w:ind w:firstLine="480" w:firstLineChars="200"/>
        <w:rPr>
          <w:color w:val="auto"/>
          <w:highlight w:val="none"/>
        </w:rPr>
      </w:pPr>
      <w:r>
        <w:rPr>
          <w:rFonts w:hint="eastAsia"/>
          <w:color w:val="auto"/>
          <w:sz w:val="24"/>
          <w:highlight w:val="none"/>
        </w:rPr>
        <w:t>七、如本项目磋商采购过程中需要提供样品，则我公司提供的样品即为成交后将要提供的成交产品，我公司对提供样品的性能和质量负责，因样品存在缺陷或者不符合磋商文件要求导致未能成交的，我公司愿意承担相应不利后果。</w:t>
      </w:r>
    </w:p>
    <w:p>
      <w:pPr>
        <w:spacing w:line="360" w:lineRule="auto"/>
        <w:ind w:firstLine="480" w:firstLineChars="200"/>
        <w:rPr>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本公司对上述承诺的内容事项真实性负责。如经查实上述承诺的内容事项存在虚假，我公司愿意接受以提供虚假材料谋取成交追究法律责任。</w:t>
      </w:r>
    </w:p>
    <w:p>
      <w:pPr>
        <w:spacing w:line="360" w:lineRule="auto"/>
        <w:ind w:firstLine="480" w:firstLineChars="200"/>
        <w:rPr>
          <w:color w:val="auto"/>
          <w:sz w:val="24"/>
          <w:highlight w:val="none"/>
        </w:rPr>
      </w:pPr>
      <w:r>
        <w:rPr>
          <w:rFonts w:hint="eastAsia"/>
          <w:color w:val="auto"/>
          <w:sz w:val="24"/>
          <w:highlight w:val="none"/>
        </w:rPr>
        <w:t xml:space="preserve">       </w:t>
      </w:r>
    </w:p>
    <w:p>
      <w:pPr>
        <w:widowControl/>
        <w:spacing w:line="360" w:lineRule="auto"/>
        <w:jc w:val="left"/>
        <w:rPr>
          <w:color w:val="auto"/>
          <w:sz w:val="24"/>
          <w:highlight w:val="none"/>
        </w:rPr>
      </w:pPr>
      <w:r>
        <w:rPr>
          <w:rFonts w:hint="eastAsia" w:hAnsi="宋体"/>
          <w:color w:val="auto"/>
          <w:sz w:val="24"/>
          <w:highlight w:val="none"/>
        </w:rPr>
        <w:t xml:space="preserve"> </w:t>
      </w:r>
      <w:r>
        <w:rPr>
          <w:rFonts w:hint="eastAsia"/>
          <w:color w:val="auto"/>
          <w:sz w:val="24"/>
          <w:highlight w:val="none"/>
        </w:rPr>
        <w:t>供应商名称：XXXX（单位公章）</w:t>
      </w:r>
    </w:p>
    <w:p>
      <w:pPr>
        <w:widowControl/>
        <w:spacing w:line="360" w:lineRule="auto"/>
        <w:jc w:val="left"/>
        <w:rPr>
          <w:color w:val="auto"/>
          <w:sz w:val="24"/>
          <w:highlight w:val="none"/>
        </w:rPr>
      </w:pPr>
      <w:r>
        <w:rPr>
          <w:rFonts w:hint="eastAsia"/>
          <w:color w:val="auto"/>
          <w:sz w:val="24"/>
          <w:highlight w:val="none"/>
        </w:rPr>
        <w:t xml:space="preserve"> 法定代表人或授权代表（签字或加盖个人名章）：XXXX</w:t>
      </w:r>
    </w:p>
    <w:p>
      <w:pPr>
        <w:widowControl/>
        <w:spacing w:line="360" w:lineRule="auto"/>
        <w:jc w:val="left"/>
        <w:rPr>
          <w:rFonts w:hint="eastAsia" w:ascii="宋体" w:hAnsi="宋体" w:eastAsia="宋体" w:cs="宋体"/>
          <w:b/>
          <w:bCs/>
          <w:color w:val="auto"/>
          <w:sz w:val="32"/>
          <w:szCs w:val="32"/>
          <w:highlight w:val="none"/>
        </w:rPr>
      </w:pPr>
      <w:r>
        <w:rPr>
          <w:rFonts w:hint="eastAsia"/>
          <w:color w:val="auto"/>
          <w:sz w:val="24"/>
          <w:highlight w:val="none"/>
        </w:rPr>
        <w:t xml:space="preserve"> 磋商日期：XXXX</w:t>
      </w:r>
      <w:bookmarkEnd w:id="66"/>
      <w:bookmarkStart w:id="69" w:name="_Toc9748"/>
      <w:bookmarkStart w:id="70" w:name="_Toc37"/>
    </w:p>
    <w:p>
      <w:pPr>
        <w:pStyle w:val="2"/>
        <w:rPr>
          <w:rFonts w:hint="eastAsia"/>
          <w:color w:val="auto"/>
          <w:highlight w:val="none"/>
        </w:rPr>
      </w:pPr>
    </w:p>
    <w:p>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bookmarkEnd w:id="69"/>
    <w:bookmarkEnd w:id="70"/>
    <w:p>
      <w:pPr>
        <w:pStyle w:val="5"/>
        <w:pageBreakBefore w:val="0"/>
        <w:widowControl w:val="0"/>
        <w:numPr>
          <w:ilvl w:val="0"/>
          <w:numId w:val="2"/>
        </w:numPr>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w:t>
      </w:r>
      <w:r>
        <w:rPr>
          <w:rFonts w:hint="eastAsia" w:ascii="宋体" w:hAnsi="宋体" w:eastAsia="宋体" w:cs="宋体"/>
          <w:b/>
          <w:bCs/>
          <w:color w:val="auto"/>
          <w:sz w:val="32"/>
          <w:szCs w:val="32"/>
          <w:highlight w:val="none"/>
          <w:lang w:eastAsia="zh-CN"/>
        </w:rPr>
        <w:t>表人</w:t>
      </w:r>
      <w:r>
        <w:rPr>
          <w:rFonts w:hint="eastAsia" w:ascii="宋体" w:hAnsi="宋体" w:eastAsia="宋体" w:cs="宋体"/>
          <w:b/>
          <w:bCs/>
          <w:color w:val="auto"/>
          <w:sz w:val="32"/>
          <w:szCs w:val="32"/>
          <w:highlight w:val="none"/>
        </w:rPr>
        <w:t>授权书</w:t>
      </w:r>
      <w:r>
        <w:rPr>
          <w:rFonts w:hint="eastAsia" w:ascii="宋体" w:hAnsi="宋体" w:eastAsia="宋体" w:cs="宋体"/>
          <w:b/>
          <w:bCs/>
          <w:color w:val="auto"/>
          <w:sz w:val="32"/>
          <w:szCs w:val="32"/>
          <w:highlight w:val="none"/>
          <w:lang w:val="en-US" w:eastAsia="zh-CN"/>
        </w:rPr>
        <w:t>/</w:t>
      </w:r>
      <w:r>
        <w:rPr>
          <w:rFonts w:hint="eastAsia" w:ascii="宋体" w:hAnsi="宋体" w:eastAsia="宋体" w:cs="宋体"/>
          <w:b/>
          <w:bCs/>
          <w:color w:val="auto"/>
          <w:sz w:val="32"/>
          <w:szCs w:val="32"/>
          <w:highlight w:val="none"/>
        </w:rPr>
        <w:t>法定代表人身份证明</w:t>
      </w:r>
    </w:p>
    <w:p>
      <w:pPr>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4"/>
          <w:szCs w:val="24"/>
          <w:highlight w:val="none"/>
          <w:lang w:val="en-US" w:eastAsia="zh-CN"/>
        </w:rPr>
      </w:pPr>
      <w:r>
        <w:rPr>
          <w:rFonts w:hint="eastAsia"/>
          <w:color w:val="auto"/>
          <w:sz w:val="24"/>
          <w:szCs w:val="24"/>
          <w:highlight w:val="none"/>
          <w:lang w:eastAsia="zh-CN"/>
        </w:rPr>
        <w:t>（注：根据实际情况二选一填写）</w:t>
      </w:r>
    </w:p>
    <w:p>
      <w:pPr>
        <w:snapToGrid w:val="0"/>
        <w:spacing w:line="360" w:lineRule="auto"/>
        <w:rPr>
          <w:b/>
          <w:color w:val="auto"/>
          <w:sz w:val="24"/>
          <w:highlight w:val="none"/>
        </w:rPr>
      </w:pPr>
    </w:p>
    <w:p>
      <w:pPr>
        <w:pStyle w:val="2"/>
        <w:rPr>
          <w:color w:val="auto"/>
          <w:highlight w:val="none"/>
        </w:rPr>
      </w:pPr>
    </w:p>
    <w:p>
      <w:pPr>
        <w:pStyle w:val="14"/>
        <w:snapToGrid w:val="0"/>
        <w:spacing w:line="360" w:lineRule="auto"/>
        <w:ind w:left="0" w:leftChars="0"/>
        <w:rPr>
          <w:bCs/>
          <w:color w:val="auto"/>
          <w:sz w:val="24"/>
          <w:highlight w:val="none"/>
        </w:rPr>
      </w:pPr>
      <w:r>
        <w:rPr>
          <w:rFonts w:hint="eastAsia"/>
          <w:bCs/>
          <w:color w:val="auto"/>
          <w:sz w:val="24"/>
          <w:highlight w:val="none"/>
        </w:rPr>
        <w:t>____________：</w:t>
      </w:r>
      <w:r>
        <w:rPr>
          <w:rFonts w:hint="eastAsia"/>
          <w:bCs/>
          <w:color w:val="auto"/>
          <w:sz w:val="24"/>
          <w:highlight w:val="none"/>
          <w:lang w:eastAsia="zh-CN"/>
        </w:rPr>
        <w:t>（</w:t>
      </w:r>
      <w:r>
        <w:rPr>
          <w:rFonts w:hint="eastAsia"/>
          <w:color w:val="auto"/>
          <w:sz w:val="24"/>
          <w:highlight w:val="none"/>
        </w:rPr>
        <w:t>采购</w:t>
      </w:r>
      <w:r>
        <w:rPr>
          <w:rFonts w:hint="eastAsia"/>
          <w:color w:val="auto"/>
          <w:sz w:val="24"/>
          <w:highlight w:val="none"/>
          <w:lang w:val="en-US" w:eastAsia="zh-CN"/>
        </w:rPr>
        <w:t>人</w:t>
      </w:r>
      <w:r>
        <w:rPr>
          <w:rFonts w:hint="eastAsia"/>
          <w:bCs/>
          <w:color w:val="auto"/>
          <w:sz w:val="24"/>
          <w:highlight w:val="none"/>
        </w:rPr>
        <w:t>名称</w:t>
      </w:r>
      <w:r>
        <w:rPr>
          <w:rFonts w:hint="eastAsia"/>
          <w:bCs/>
          <w:color w:val="auto"/>
          <w:sz w:val="24"/>
          <w:highlight w:val="none"/>
          <w:lang w:eastAsia="zh-CN"/>
        </w:rPr>
        <w:t>）</w:t>
      </w:r>
    </w:p>
    <w:p>
      <w:pPr>
        <w:pStyle w:val="14"/>
        <w:snapToGrid w:val="0"/>
        <w:spacing w:line="360" w:lineRule="auto"/>
        <w:ind w:left="0" w:leftChars="0" w:firstLine="480" w:firstLineChars="200"/>
        <w:rPr>
          <w:bCs/>
          <w:color w:val="auto"/>
          <w:sz w:val="24"/>
          <w:highlight w:val="none"/>
        </w:rPr>
      </w:pPr>
      <w:r>
        <w:rPr>
          <w:rFonts w:hint="eastAsia"/>
          <w:bCs/>
          <w:color w:val="auto"/>
          <w:sz w:val="24"/>
          <w:highlight w:val="none"/>
        </w:rPr>
        <w:t>本授权声明：___________（供应商名称）___________（法定代表人姓名、职务）授权_______________（被授权人姓名、职务）为我方 “____________”项目（</w:t>
      </w:r>
      <w:r>
        <w:rPr>
          <w:rFonts w:hint="eastAsia"/>
          <w:bCs/>
          <w:color w:val="auto"/>
          <w:sz w:val="24"/>
          <w:highlight w:val="none"/>
          <w:u w:val="single"/>
          <w:lang w:eastAsia="zh-CN"/>
        </w:rPr>
        <w:t>项目编号</w:t>
      </w:r>
      <w:r>
        <w:rPr>
          <w:rFonts w:hint="eastAsia"/>
          <w:bCs/>
          <w:color w:val="auto"/>
          <w:sz w:val="24"/>
          <w:highlight w:val="none"/>
          <w:u w:val="single"/>
        </w:rPr>
        <w:t xml:space="preserve">：       </w:t>
      </w:r>
      <w:r>
        <w:rPr>
          <w:rFonts w:hint="eastAsia"/>
          <w:bCs/>
          <w:color w:val="auto"/>
          <w:sz w:val="24"/>
          <w:highlight w:val="none"/>
        </w:rPr>
        <w:t>）磋商活动的合法代表，以我方名义全权处理该项目有关磋商、签订合同以及执行合同等一切事宜。</w:t>
      </w:r>
    </w:p>
    <w:p>
      <w:pPr>
        <w:pStyle w:val="14"/>
        <w:snapToGrid w:val="0"/>
        <w:spacing w:line="360" w:lineRule="auto"/>
        <w:ind w:left="0" w:leftChars="0" w:firstLine="480" w:firstLineChars="200"/>
        <w:rPr>
          <w:bCs/>
          <w:color w:val="auto"/>
          <w:sz w:val="24"/>
          <w:highlight w:val="none"/>
        </w:rPr>
      </w:pPr>
      <w:r>
        <w:rPr>
          <w:rFonts w:hint="eastAsia"/>
          <w:bCs/>
          <w:color w:val="auto"/>
          <w:sz w:val="24"/>
          <w:highlight w:val="none"/>
        </w:rPr>
        <w:t>特此声明。</w:t>
      </w:r>
    </w:p>
    <w:p>
      <w:pPr>
        <w:pStyle w:val="14"/>
        <w:snapToGrid w:val="0"/>
        <w:spacing w:line="360" w:lineRule="auto"/>
        <w:ind w:left="0" w:leftChars="0" w:firstLine="480" w:firstLineChars="200"/>
        <w:rPr>
          <w:bCs/>
          <w:color w:val="auto"/>
          <w:sz w:val="24"/>
          <w:highlight w:val="none"/>
        </w:rPr>
      </w:pPr>
    </w:p>
    <w:p>
      <w:pPr>
        <w:pStyle w:val="14"/>
        <w:snapToGrid w:val="0"/>
        <w:spacing w:line="360" w:lineRule="auto"/>
        <w:ind w:left="0" w:leftChars="0" w:firstLine="480" w:firstLineChars="200"/>
        <w:rPr>
          <w:bCs/>
          <w:color w:val="auto"/>
          <w:sz w:val="24"/>
          <w:highlight w:val="none"/>
        </w:rPr>
      </w:pPr>
    </w:p>
    <w:p>
      <w:pPr>
        <w:pStyle w:val="14"/>
        <w:snapToGrid w:val="0"/>
        <w:spacing w:line="360" w:lineRule="auto"/>
        <w:ind w:left="0" w:leftChars="0" w:firstLine="480" w:firstLineChars="200"/>
        <w:rPr>
          <w:bCs/>
          <w:color w:val="auto"/>
          <w:sz w:val="24"/>
          <w:highlight w:val="none"/>
        </w:rPr>
      </w:pPr>
    </w:p>
    <w:p>
      <w:pPr>
        <w:widowControl/>
        <w:spacing w:line="400" w:lineRule="atLeast"/>
        <w:jc w:val="left"/>
        <w:rPr>
          <w:rFonts w:hint="eastAsia"/>
          <w:bCs/>
          <w:color w:val="auto"/>
          <w:sz w:val="24"/>
          <w:highlight w:val="none"/>
          <w:lang w:eastAsia="zh-CN"/>
        </w:rPr>
      </w:pPr>
      <w:r>
        <w:rPr>
          <w:rFonts w:hint="eastAsia"/>
          <w:bCs/>
          <w:color w:val="auto"/>
          <w:sz w:val="24"/>
          <w:highlight w:val="none"/>
          <w:lang w:eastAsia="zh-CN"/>
        </w:rPr>
        <w:t>注：①附法定代表人身份证复印件及授权代表身份证复印件；</w:t>
      </w:r>
    </w:p>
    <w:p>
      <w:pPr>
        <w:widowControl/>
        <w:spacing w:line="400" w:lineRule="atLeast"/>
        <w:ind w:firstLine="480" w:firstLineChars="200"/>
        <w:jc w:val="left"/>
        <w:rPr>
          <w:rFonts w:hint="eastAsia"/>
          <w:bCs/>
          <w:color w:val="auto"/>
          <w:sz w:val="24"/>
          <w:highlight w:val="none"/>
          <w:lang w:eastAsia="zh-CN"/>
        </w:rPr>
      </w:pPr>
      <w:r>
        <w:rPr>
          <w:rFonts w:hint="eastAsia"/>
          <w:bCs/>
          <w:color w:val="auto"/>
          <w:sz w:val="24"/>
          <w:highlight w:val="none"/>
          <w:lang w:val="en-US" w:eastAsia="zh-CN"/>
        </w:rPr>
        <w:t>②</w:t>
      </w:r>
      <w:r>
        <w:rPr>
          <w:rFonts w:hint="eastAsia"/>
          <w:bCs/>
          <w:color w:val="auto"/>
          <w:sz w:val="24"/>
          <w:szCs w:val="24"/>
          <w:highlight w:val="none"/>
          <w:lang w:eastAsia="zh-CN"/>
        </w:rPr>
        <w:t>此模板适用于</w:t>
      </w:r>
      <w:r>
        <w:rPr>
          <w:rFonts w:hint="eastAsia"/>
          <w:bCs/>
          <w:color w:val="auto"/>
          <w:sz w:val="24"/>
          <w:highlight w:val="none"/>
          <w:lang w:eastAsia="zh-CN"/>
        </w:rPr>
        <w:t>授权代表参与磋商时使用</w:t>
      </w:r>
      <w:r>
        <w:rPr>
          <w:rFonts w:hint="eastAsia"/>
          <w:bCs/>
          <w:color w:val="auto"/>
          <w:sz w:val="24"/>
          <w:highlight w:val="none"/>
          <w:lang w:val="en-US" w:eastAsia="zh-CN"/>
        </w:rPr>
        <w:t>。</w:t>
      </w:r>
    </w:p>
    <w:p>
      <w:pPr>
        <w:pStyle w:val="14"/>
        <w:snapToGrid w:val="0"/>
        <w:spacing w:line="360" w:lineRule="auto"/>
        <w:ind w:left="0" w:leftChars="0" w:firstLine="480" w:firstLineChars="200"/>
        <w:rPr>
          <w:bCs/>
          <w:color w:val="auto"/>
          <w:sz w:val="24"/>
          <w:highlight w:val="none"/>
        </w:rPr>
      </w:pPr>
    </w:p>
    <w:p>
      <w:pPr>
        <w:pStyle w:val="14"/>
        <w:snapToGrid w:val="0"/>
        <w:spacing w:line="360" w:lineRule="auto"/>
        <w:ind w:left="0" w:leftChars="0" w:firstLine="0" w:firstLineChars="0"/>
        <w:rPr>
          <w:bCs/>
          <w:color w:val="auto"/>
          <w:sz w:val="24"/>
          <w:highlight w:val="none"/>
        </w:rPr>
      </w:pPr>
    </w:p>
    <w:p>
      <w:pPr>
        <w:widowControl/>
        <w:spacing w:line="360" w:lineRule="auto"/>
        <w:ind w:firstLine="470" w:firstLineChars="196"/>
        <w:jc w:val="left"/>
        <w:rPr>
          <w:color w:val="auto"/>
          <w:sz w:val="24"/>
          <w:highlight w:val="none"/>
        </w:rPr>
      </w:pPr>
      <w:r>
        <w:rPr>
          <w:rFonts w:hint="eastAsia"/>
          <w:color w:val="auto"/>
          <w:sz w:val="24"/>
          <w:highlight w:val="none"/>
        </w:rPr>
        <w:t>法定代表人签字或者加盖个人名章：XXXX</w:t>
      </w:r>
    </w:p>
    <w:p>
      <w:pPr>
        <w:widowControl/>
        <w:spacing w:line="360" w:lineRule="auto"/>
        <w:ind w:firstLine="470" w:firstLineChars="196"/>
        <w:jc w:val="left"/>
        <w:rPr>
          <w:color w:val="auto"/>
          <w:sz w:val="24"/>
          <w:highlight w:val="none"/>
        </w:rPr>
      </w:pPr>
      <w:r>
        <w:rPr>
          <w:rFonts w:hint="eastAsia"/>
          <w:color w:val="auto"/>
          <w:sz w:val="24"/>
          <w:highlight w:val="none"/>
        </w:rPr>
        <w:t>授权代表签字：XXXX</w:t>
      </w:r>
    </w:p>
    <w:p>
      <w:pPr>
        <w:widowControl/>
        <w:spacing w:line="360" w:lineRule="auto"/>
        <w:ind w:firstLine="470" w:firstLineChars="196"/>
        <w:jc w:val="left"/>
        <w:rPr>
          <w:color w:val="auto"/>
          <w:sz w:val="24"/>
          <w:highlight w:val="none"/>
        </w:rPr>
      </w:pPr>
      <w:r>
        <w:rPr>
          <w:rFonts w:hint="eastAsia"/>
          <w:color w:val="auto"/>
          <w:sz w:val="24"/>
          <w:highlight w:val="none"/>
        </w:rPr>
        <w:t>供应商名称：XXXX（单位盖章）</w:t>
      </w:r>
    </w:p>
    <w:p>
      <w:pPr>
        <w:widowControl/>
        <w:spacing w:line="360" w:lineRule="auto"/>
        <w:ind w:firstLine="470" w:firstLineChars="196"/>
        <w:jc w:val="left"/>
        <w:rPr>
          <w:color w:val="auto"/>
          <w:sz w:val="24"/>
          <w:highlight w:val="none"/>
        </w:rPr>
      </w:pPr>
      <w:r>
        <w:rPr>
          <w:rFonts w:hint="eastAsia"/>
          <w:color w:val="auto"/>
          <w:sz w:val="24"/>
          <w:highlight w:val="none"/>
          <w:lang w:eastAsia="zh-CN"/>
        </w:rPr>
        <w:t>磋商</w:t>
      </w:r>
      <w:r>
        <w:rPr>
          <w:rFonts w:hint="eastAsia"/>
          <w:color w:val="auto"/>
          <w:sz w:val="24"/>
          <w:highlight w:val="none"/>
        </w:rPr>
        <w:t>日期：XXXX</w:t>
      </w:r>
    </w:p>
    <w:p>
      <w:pPr>
        <w:snapToGrid w:val="0"/>
        <w:spacing w:line="360" w:lineRule="auto"/>
        <w:rPr>
          <w:rFonts w:hAnsi="宋体"/>
          <w:color w:val="auto"/>
          <w:szCs w:val="21"/>
          <w:highlight w:val="none"/>
        </w:rPr>
      </w:pPr>
    </w:p>
    <w:p>
      <w:pPr>
        <w:snapToGrid w:val="0"/>
        <w:spacing w:line="360" w:lineRule="auto"/>
        <w:rPr>
          <w:rFonts w:hAnsi="宋体" w:cs="宋体"/>
          <w:color w:val="auto"/>
          <w:szCs w:val="21"/>
          <w:highlight w:val="none"/>
        </w:rPr>
      </w:pPr>
      <w:r>
        <w:rPr>
          <w:rFonts w:hint="eastAsia" w:hAnsi="宋体"/>
          <w:color w:val="auto"/>
          <w:szCs w:val="21"/>
          <w:highlight w:val="none"/>
        </w:rPr>
        <w:t xml:space="preserve">     </w:t>
      </w:r>
      <w:r>
        <w:rPr>
          <w:rFonts w:hint="eastAsia" w:hAnsi="宋体"/>
          <w:b/>
          <w:color w:val="auto"/>
          <w:szCs w:val="21"/>
          <w:highlight w:val="none"/>
        </w:rPr>
        <w:t xml:space="preserve">   </w:t>
      </w:r>
    </w:p>
    <w:p>
      <w:pPr>
        <w:snapToGrid w:val="0"/>
        <w:spacing w:line="360" w:lineRule="auto"/>
        <w:rPr>
          <w:rFonts w:hAnsi="宋体" w:cs="宋体"/>
          <w:color w:val="auto"/>
          <w:szCs w:val="21"/>
          <w:highlight w:val="none"/>
        </w:rPr>
      </w:pPr>
    </w:p>
    <w:p>
      <w:pPr>
        <w:snapToGrid w:val="0"/>
        <w:spacing w:line="360" w:lineRule="auto"/>
        <w:rPr>
          <w:rFonts w:hAnsi="宋体" w:cs="宋体"/>
          <w:color w:val="auto"/>
          <w:szCs w:val="21"/>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bidi w:val="0"/>
        <w:jc w:val="center"/>
        <w:rPr>
          <w:b/>
          <w:bCs/>
          <w:color w:val="auto"/>
          <w:sz w:val="32"/>
          <w:szCs w:val="32"/>
          <w:highlight w:val="none"/>
        </w:rPr>
      </w:pPr>
      <w:bookmarkStart w:id="71" w:name="_Toc477418858"/>
      <w:r>
        <w:rPr>
          <w:rFonts w:hint="eastAsia"/>
          <w:b/>
          <w:bCs/>
          <w:color w:val="auto"/>
          <w:sz w:val="32"/>
          <w:szCs w:val="32"/>
          <w:highlight w:val="none"/>
        </w:rPr>
        <w:t>法定代表人</w:t>
      </w:r>
      <w:r>
        <w:rPr>
          <w:rFonts w:hint="eastAsia"/>
          <w:b/>
          <w:bCs/>
          <w:color w:val="auto"/>
          <w:sz w:val="32"/>
          <w:szCs w:val="32"/>
          <w:highlight w:val="none"/>
          <w:lang w:val="en-US" w:eastAsia="zh-CN"/>
        </w:rPr>
        <w:t>/单位负责人</w:t>
      </w:r>
      <w:r>
        <w:rPr>
          <w:rFonts w:hint="eastAsia"/>
          <w:b/>
          <w:bCs/>
          <w:color w:val="auto"/>
          <w:sz w:val="32"/>
          <w:szCs w:val="32"/>
          <w:highlight w:val="none"/>
        </w:rPr>
        <w:t>身份证明</w:t>
      </w:r>
      <w:bookmarkEnd w:id="71"/>
    </w:p>
    <w:p>
      <w:pPr>
        <w:rPr>
          <w:color w:val="auto"/>
          <w:highlight w:val="none"/>
        </w:rPr>
      </w:pPr>
    </w:p>
    <w:p>
      <w:pPr>
        <w:spacing w:line="540" w:lineRule="exact"/>
        <w:rPr>
          <w:rFonts w:ascii="宋体" w:hAnsi="宋体"/>
          <w:color w:val="auto"/>
          <w:highlight w:val="none"/>
        </w:rPr>
      </w:pPr>
      <w:r>
        <w:rPr>
          <w:rFonts w:hint="eastAsia" w:ascii="宋体" w:hAnsi="宋体"/>
          <w:color w:val="auto"/>
          <w:highlight w:val="none"/>
        </w:rPr>
        <w:t>单位名称：</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p>
    <w:p>
      <w:pPr>
        <w:spacing w:line="540" w:lineRule="exact"/>
        <w:rPr>
          <w:rFonts w:ascii="宋体" w:hAnsi="宋体"/>
          <w:color w:val="auto"/>
          <w:highlight w:val="none"/>
        </w:rPr>
      </w:pPr>
      <w:r>
        <w:rPr>
          <w:rFonts w:hint="eastAsia" w:ascii="宋体" w:hAnsi="宋体"/>
          <w:color w:val="auto"/>
          <w:highlight w:val="none"/>
        </w:rPr>
        <w:t>单位性质：</w:t>
      </w:r>
      <w:r>
        <w:rPr>
          <w:rFonts w:hint="eastAsia" w:ascii="宋体" w:hAnsi="宋体"/>
          <w:color w:val="auto"/>
          <w:highlight w:val="none"/>
          <w:u w:val="single"/>
        </w:rPr>
        <w:t xml:space="preserve">                                                           </w:t>
      </w:r>
    </w:p>
    <w:p>
      <w:pPr>
        <w:spacing w:line="540" w:lineRule="exact"/>
        <w:rPr>
          <w:rFonts w:ascii="宋体" w:hAnsi="宋体"/>
          <w:color w:val="auto"/>
          <w:highlight w:val="none"/>
        </w:rPr>
      </w:pPr>
      <w:r>
        <w:rPr>
          <w:rFonts w:hint="eastAsia" w:ascii="宋体" w:hAnsi="宋体"/>
          <w:color w:val="auto"/>
          <w:highlight w:val="none"/>
        </w:rPr>
        <w:t>地    址：</w:t>
      </w:r>
      <w:r>
        <w:rPr>
          <w:rFonts w:hint="eastAsia" w:ascii="宋体" w:hAnsi="宋体"/>
          <w:color w:val="auto"/>
          <w:highlight w:val="none"/>
          <w:u w:val="single"/>
        </w:rPr>
        <w:t xml:space="preserve">                                                           </w:t>
      </w:r>
    </w:p>
    <w:p>
      <w:pPr>
        <w:spacing w:line="540" w:lineRule="exact"/>
        <w:rPr>
          <w:rFonts w:ascii="宋体" w:hAnsi="宋体"/>
          <w:color w:val="auto"/>
          <w:highlight w:val="none"/>
        </w:rPr>
      </w:pPr>
      <w:r>
        <w:rPr>
          <w:rFonts w:hint="eastAsia" w:ascii="宋体" w:hAnsi="宋体"/>
          <w:color w:val="auto"/>
          <w:highlight w:val="none"/>
        </w:rPr>
        <w:t>成立时间：</w:t>
      </w:r>
      <w:r>
        <w:rPr>
          <w:rFonts w:hint="eastAsia" w:ascii="宋体" w:hAnsi="宋体"/>
          <w:color w:val="auto"/>
          <w:highlight w:val="none"/>
          <w:u w:val="single"/>
        </w:rPr>
        <w:t xml:space="preserve">                  </w:t>
      </w:r>
      <w:r>
        <w:rPr>
          <w:rFonts w:hint="eastAsia" w:ascii="宋体" w:hAnsi="宋体"/>
          <w:color w:val="auto"/>
          <w:highlight w:val="none"/>
        </w:rPr>
        <w:t xml:space="preserve">年 </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pPr>
        <w:spacing w:line="540" w:lineRule="exact"/>
        <w:rPr>
          <w:rFonts w:ascii="宋体" w:hAnsi="宋体"/>
          <w:color w:val="auto"/>
          <w:highlight w:val="none"/>
        </w:rPr>
      </w:pPr>
      <w:r>
        <w:rPr>
          <w:rFonts w:hint="eastAsia" w:ascii="宋体" w:hAnsi="宋体"/>
          <w:color w:val="auto"/>
          <w:highlight w:val="none"/>
        </w:rPr>
        <w:t>经营期限：</w:t>
      </w:r>
      <w:r>
        <w:rPr>
          <w:rFonts w:hint="eastAsia" w:ascii="宋体" w:hAnsi="宋体"/>
          <w:color w:val="auto"/>
          <w:highlight w:val="none"/>
          <w:u w:val="single"/>
        </w:rPr>
        <w:t xml:space="preserve">                                                          </w:t>
      </w:r>
    </w:p>
    <w:p>
      <w:pPr>
        <w:spacing w:line="540" w:lineRule="exact"/>
        <w:rPr>
          <w:rFonts w:ascii="宋体" w:hAnsi="宋体"/>
          <w:color w:val="auto"/>
          <w:highlight w:val="none"/>
        </w:rPr>
      </w:pPr>
      <w:r>
        <w:rPr>
          <w:rFonts w:hint="eastAsia" w:ascii="宋体" w:hAnsi="宋体"/>
          <w:color w:val="auto"/>
          <w:highlight w:val="none"/>
        </w:rPr>
        <w:t>姓名：</w:t>
      </w:r>
      <w:r>
        <w:rPr>
          <w:rFonts w:hint="eastAsia" w:ascii="宋体" w:hAnsi="宋体"/>
          <w:color w:val="auto"/>
          <w:highlight w:val="none"/>
          <w:u w:val="single"/>
        </w:rPr>
        <w:t xml:space="preserve">         </w:t>
      </w:r>
      <w:r>
        <w:rPr>
          <w:rFonts w:hint="eastAsia" w:ascii="宋体" w:hAnsi="宋体"/>
          <w:color w:val="auto"/>
          <w:highlight w:val="none"/>
        </w:rPr>
        <w:t xml:space="preserve">   性别：</w:t>
      </w:r>
      <w:r>
        <w:rPr>
          <w:rFonts w:hint="eastAsia" w:ascii="宋体" w:hAnsi="宋体"/>
          <w:color w:val="auto"/>
          <w:highlight w:val="none"/>
          <w:u w:val="single"/>
        </w:rPr>
        <w:t xml:space="preserve">       </w:t>
      </w:r>
      <w:r>
        <w:rPr>
          <w:rFonts w:hint="eastAsia" w:ascii="宋体" w:hAnsi="宋体"/>
          <w:color w:val="auto"/>
          <w:highlight w:val="none"/>
        </w:rPr>
        <w:t xml:space="preserve">   年龄：</w:t>
      </w:r>
      <w:r>
        <w:rPr>
          <w:rFonts w:hint="eastAsia" w:ascii="宋体" w:hAnsi="宋体"/>
          <w:color w:val="auto"/>
          <w:highlight w:val="none"/>
          <w:u w:val="single"/>
        </w:rPr>
        <w:t xml:space="preserve">        </w:t>
      </w:r>
      <w:r>
        <w:rPr>
          <w:rFonts w:hint="eastAsia" w:ascii="宋体" w:hAnsi="宋体"/>
          <w:color w:val="auto"/>
          <w:highlight w:val="none"/>
        </w:rPr>
        <w:t xml:space="preserve">    职务：</w:t>
      </w:r>
      <w:r>
        <w:rPr>
          <w:rFonts w:hint="eastAsia" w:ascii="宋体" w:hAnsi="宋体"/>
          <w:color w:val="auto"/>
          <w:highlight w:val="none"/>
          <w:u w:val="single"/>
        </w:rPr>
        <w:t xml:space="preserve">          </w:t>
      </w:r>
    </w:p>
    <w:p>
      <w:pPr>
        <w:spacing w:line="540" w:lineRule="exact"/>
        <w:rPr>
          <w:rFonts w:ascii="宋体" w:hAnsi="宋体"/>
          <w:color w:val="auto"/>
          <w:highlight w:val="none"/>
        </w:rPr>
      </w:pPr>
      <w:r>
        <w:rPr>
          <w:rFonts w:hint="eastAsia" w:ascii="宋体" w:hAnsi="宋体"/>
          <w:color w:val="auto"/>
          <w:highlight w:val="none"/>
        </w:rPr>
        <w:t>系</w:t>
      </w:r>
      <w:r>
        <w:rPr>
          <w:rFonts w:hint="eastAsia" w:ascii="宋体" w:hAnsi="宋体"/>
          <w:color w:val="auto"/>
          <w:highlight w:val="none"/>
          <w:u w:val="single"/>
        </w:rPr>
        <w:t xml:space="preserve">            （单位名称）</w:t>
      </w:r>
      <w:r>
        <w:rPr>
          <w:rFonts w:hint="eastAsia" w:ascii="宋体" w:hAnsi="宋体"/>
          <w:color w:val="auto"/>
          <w:highlight w:val="none"/>
        </w:rPr>
        <w:t>的法定代表人。联系电话：</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p>
    <w:p>
      <w:pPr>
        <w:spacing w:line="540" w:lineRule="exact"/>
        <w:rPr>
          <w:rFonts w:hint="eastAsia" w:ascii="宋体" w:hAnsi="宋体"/>
          <w:color w:val="auto"/>
          <w:highlight w:val="none"/>
        </w:rPr>
      </w:pPr>
    </w:p>
    <w:p>
      <w:pPr>
        <w:spacing w:line="540" w:lineRule="exact"/>
        <w:rPr>
          <w:rFonts w:hint="eastAsia" w:ascii="宋体" w:hAnsi="宋体"/>
          <w:color w:val="auto"/>
          <w:highlight w:val="none"/>
        </w:rPr>
      </w:pPr>
      <w:r>
        <w:rPr>
          <w:rFonts w:hint="eastAsia" w:ascii="宋体" w:hAnsi="宋体"/>
          <w:color w:val="auto"/>
          <w:highlight w:val="none"/>
        </w:rPr>
        <w:t>特此证明。</w:t>
      </w:r>
    </w:p>
    <w:p>
      <w:pPr>
        <w:pStyle w:val="2"/>
        <w:rPr>
          <w:color w:val="auto"/>
          <w:highlight w:val="none"/>
        </w:rPr>
      </w:pPr>
    </w:p>
    <w:p>
      <w:pPr>
        <w:widowControl/>
        <w:spacing w:line="360" w:lineRule="auto"/>
        <w:jc w:val="left"/>
        <w:rPr>
          <w:rFonts w:hint="eastAsia" w:ascii="宋体" w:hAnsi="宋体" w:eastAsiaTheme="minorEastAsia"/>
          <w:color w:val="auto"/>
          <w:sz w:val="24"/>
          <w:szCs w:val="24"/>
          <w:highlight w:val="none"/>
          <w:lang w:eastAsia="zh-CN"/>
        </w:rPr>
      </w:pPr>
      <w:r>
        <w:rPr>
          <w:rFonts w:hint="eastAsia" w:ascii="宋体" w:hAnsi="宋体"/>
          <w:color w:val="auto"/>
          <w:sz w:val="24"/>
          <w:szCs w:val="24"/>
          <w:highlight w:val="none"/>
        </w:rPr>
        <w:t>注：①附法定代表人</w:t>
      </w:r>
      <w:r>
        <w:rPr>
          <w:rFonts w:hint="eastAsia" w:ascii="宋体" w:hAnsi="宋体"/>
          <w:color w:val="auto"/>
          <w:sz w:val="24"/>
          <w:szCs w:val="24"/>
          <w:highlight w:val="none"/>
          <w:lang w:val="en-US" w:eastAsia="zh-CN"/>
        </w:rPr>
        <w:t>/单位负责人</w:t>
      </w:r>
      <w:r>
        <w:rPr>
          <w:rFonts w:hint="eastAsia" w:ascii="宋体" w:hAnsi="宋体"/>
          <w:color w:val="auto"/>
          <w:sz w:val="24"/>
          <w:szCs w:val="24"/>
          <w:highlight w:val="none"/>
        </w:rPr>
        <w:t>身份证复印件</w:t>
      </w:r>
      <w:r>
        <w:rPr>
          <w:rFonts w:hint="eastAsia" w:ascii="宋体" w:hAnsi="宋体"/>
          <w:color w:val="auto"/>
          <w:sz w:val="24"/>
          <w:szCs w:val="24"/>
          <w:highlight w:val="none"/>
          <w:lang w:eastAsia="zh-CN"/>
        </w:rPr>
        <w:t>；</w:t>
      </w:r>
    </w:p>
    <w:p>
      <w:pPr>
        <w:pStyle w:val="14"/>
        <w:snapToGrid w:val="0"/>
        <w:spacing w:line="360" w:lineRule="auto"/>
        <w:ind w:left="0" w:leftChars="0" w:firstLine="480" w:firstLineChars="200"/>
        <w:rPr>
          <w:rFonts w:hint="eastAsia" w:eastAsiaTheme="minorEastAsia"/>
          <w:bCs/>
          <w:color w:val="auto"/>
          <w:sz w:val="24"/>
          <w:szCs w:val="24"/>
          <w:highlight w:val="none"/>
          <w:lang w:eastAsia="zh-CN"/>
        </w:rPr>
      </w:pPr>
      <w:r>
        <w:rPr>
          <w:rFonts w:hint="eastAsia"/>
          <w:bCs/>
          <w:color w:val="auto"/>
          <w:sz w:val="24"/>
          <w:szCs w:val="24"/>
          <w:highlight w:val="none"/>
          <w:lang w:eastAsia="zh-CN"/>
        </w:rPr>
        <w:t>②此模板适用于法定代表人亲自参与磋商使用。</w:t>
      </w:r>
    </w:p>
    <w:p>
      <w:pPr>
        <w:widowControl/>
        <w:spacing w:line="400" w:lineRule="atLeast"/>
        <w:ind w:firstLine="630" w:firstLineChars="300"/>
        <w:jc w:val="left"/>
        <w:rPr>
          <w:rFonts w:hint="eastAsia" w:ascii="宋体" w:hAnsi="宋体"/>
          <w:color w:val="auto"/>
          <w:highlight w:val="none"/>
        </w:rPr>
      </w:pPr>
    </w:p>
    <w:p>
      <w:pPr>
        <w:pStyle w:val="2"/>
        <w:rPr>
          <w:rFonts w:hint="eastAsia" w:ascii="宋体" w:hAnsi="宋体"/>
          <w:color w:val="auto"/>
          <w:highlight w:val="none"/>
        </w:rPr>
      </w:pPr>
    </w:p>
    <w:p>
      <w:pPr>
        <w:rPr>
          <w:rFonts w:hint="eastAsia"/>
          <w:color w:val="auto"/>
          <w:highlight w:val="none"/>
        </w:rPr>
      </w:pPr>
    </w:p>
    <w:p>
      <w:pPr>
        <w:rPr>
          <w:rFonts w:hint="eastAsia"/>
          <w:color w:val="auto"/>
          <w:highlight w:val="none"/>
        </w:rPr>
      </w:pPr>
    </w:p>
    <w:p>
      <w:pPr>
        <w:widowControl/>
        <w:spacing w:line="400" w:lineRule="atLeast"/>
        <w:jc w:val="left"/>
        <w:rPr>
          <w:color w:val="auto"/>
          <w:sz w:val="24"/>
          <w:highlight w:val="none"/>
        </w:rPr>
      </w:pPr>
      <w:r>
        <w:rPr>
          <w:rFonts w:hint="eastAsia"/>
          <w:color w:val="auto"/>
          <w:sz w:val="24"/>
          <w:highlight w:val="none"/>
        </w:rPr>
        <w:t>供应商名称（单位公章）：XXXX</w:t>
      </w:r>
    </w:p>
    <w:p>
      <w:pPr>
        <w:widowControl/>
        <w:spacing w:line="400" w:lineRule="atLeast"/>
        <w:jc w:val="left"/>
        <w:rPr>
          <w:color w:val="auto"/>
          <w:sz w:val="24"/>
          <w:highlight w:val="none"/>
        </w:rPr>
      </w:pPr>
      <w:r>
        <w:rPr>
          <w:rFonts w:hint="eastAsia"/>
          <w:color w:val="auto"/>
          <w:sz w:val="24"/>
          <w:highlight w:val="none"/>
        </w:rPr>
        <w:t>磋商日期：XXXX</w:t>
      </w:r>
    </w:p>
    <w:p>
      <w:pPr>
        <w:pStyle w:val="2"/>
        <w:rPr>
          <w:rFonts w:hint="eastAsia"/>
          <w:color w:val="auto"/>
          <w:highlight w:val="none"/>
          <w:lang w:val="en-US" w:eastAsia="zh-CN"/>
        </w:rPr>
      </w:pPr>
    </w:p>
    <w:p>
      <w:pPr>
        <w:pStyle w:val="2"/>
        <w:rPr>
          <w:rFonts w:hint="eastAsia"/>
          <w:color w:val="auto"/>
          <w:highlight w:val="none"/>
          <w:lang w:eastAsia="zh-CN"/>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
        <w:jc w:val="center"/>
        <w:rPr>
          <w:rFonts w:ascii="宋体" w:hAnsi="宋体" w:eastAsia="宋体" w:cs="宋体"/>
          <w:color w:val="auto"/>
          <w:highlight w:val="none"/>
        </w:rPr>
      </w:pPr>
      <w:r>
        <w:rPr>
          <w:rFonts w:hint="eastAsia" w:ascii="宋体" w:hAnsi="宋体" w:eastAsia="宋体" w:cs="宋体"/>
          <w:color w:val="auto"/>
          <w:highlight w:val="none"/>
        </w:rPr>
        <w:t>三、证明</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具备良好商业信誉的承诺函</w:t>
      </w:r>
    </w:p>
    <w:p>
      <w:pPr>
        <w:rPr>
          <w:color w:val="auto"/>
          <w:highlight w:val="none"/>
        </w:rPr>
      </w:pPr>
    </w:p>
    <w:p>
      <w:pPr>
        <w:spacing w:line="360" w:lineRule="auto"/>
        <w:jc w:val="left"/>
        <w:rPr>
          <w:rFonts w:hint="eastAsia" w:eastAsiaTheme="minorEastAsia"/>
          <w:color w:val="auto"/>
          <w:sz w:val="24"/>
          <w:highlight w:val="none"/>
          <w:lang w:eastAsia="zh-CN"/>
        </w:rPr>
      </w:pPr>
      <w:r>
        <w:rPr>
          <w:rFonts w:hint="eastAsia"/>
          <w:color w:val="auto"/>
          <w:sz w:val="24"/>
          <w:highlight w:val="none"/>
        </w:rPr>
        <w:t>致：</w:t>
      </w:r>
      <w:r>
        <w:rPr>
          <w:rFonts w:hint="eastAsia"/>
          <w:bCs/>
          <w:color w:val="auto"/>
          <w:sz w:val="24"/>
          <w:highlight w:val="none"/>
          <w:lang w:eastAsia="zh-CN"/>
        </w:rPr>
        <w:t>（</w:t>
      </w:r>
      <w:r>
        <w:rPr>
          <w:rFonts w:hint="eastAsia"/>
          <w:color w:val="auto"/>
          <w:sz w:val="24"/>
          <w:highlight w:val="none"/>
        </w:rPr>
        <w:t>采购</w:t>
      </w:r>
      <w:r>
        <w:rPr>
          <w:rFonts w:hint="eastAsia"/>
          <w:color w:val="auto"/>
          <w:sz w:val="24"/>
          <w:highlight w:val="none"/>
          <w:lang w:val="en-US" w:eastAsia="zh-CN"/>
        </w:rPr>
        <w:t>人</w:t>
      </w:r>
      <w:r>
        <w:rPr>
          <w:rFonts w:hint="eastAsia"/>
          <w:bCs/>
          <w:color w:val="auto"/>
          <w:sz w:val="24"/>
          <w:highlight w:val="none"/>
        </w:rPr>
        <w:t>名称</w:t>
      </w:r>
      <w:r>
        <w:rPr>
          <w:rFonts w:hint="eastAsia"/>
          <w:bCs/>
          <w:color w:val="auto"/>
          <w:sz w:val="24"/>
          <w:highlight w:val="none"/>
          <w:lang w:eastAsia="zh-CN"/>
        </w:rPr>
        <w:t>）</w:t>
      </w:r>
    </w:p>
    <w:p>
      <w:pPr>
        <w:spacing w:line="360" w:lineRule="auto"/>
        <w:ind w:firstLine="480"/>
        <w:jc w:val="left"/>
        <w:rPr>
          <w:color w:val="auto"/>
          <w:sz w:val="24"/>
          <w:highlight w:val="none"/>
        </w:rPr>
      </w:pPr>
      <w:r>
        <w:rPr>
          <w:rFonts w:hint="eastAsia"/>
          <w:color w:val="auto"/>
          <w:sz w:val="24"/>
          <w:highlight w:val="none"/>
        </w:rPr>
        <w:t>本公司</w:t>
      </w:r>
      <w:r>
        <w:rPr>
          <w:rFonts w:hint="eastAsia"/>
          <w:color w:val="auto"/>
          <w:sz w:val="24"/>
          <w:highlight w:val="none"/>
          <w:u w:val="single"/>
        </w:rPr>
        <w:t xml:space="preserve">            （</w:t>
      </w:r>
      <w:r>
        <w:rPr>
          <w:rFonts w:hint="eastAsia"/>
          <w:color w:val="auto"/>
          <w:sz w:val="24"/>
          <w:highlight w:val="none"/>
          <w:u w:val="single"/>
          <w:lang w:eastAsia="zh-CN"/>
        </w:rPr>
        <w:t>供应商名称</w:t>
      </w:r>
      <w:r>
        <w:rPr>
          <w:rFonts w:hint="eastAsia"/>
          <w:color w:val="auto"/>
          <w:sz w:val="24"/>
          <w:highlight w:val="none"/>
          <w:u w:val="single"/>
        </w:rPr>
        <w:t>）</w:t>
      </w:r>
      <w:r>
        <w:rPr>
          <w:rFonts w:hint="eastAsia"/>
          <w:color w:val="auto"/>
          <w:sz w:val="24"/>
          <w:highlight w:val="none"/>
        </w:rPr>
        <w:t>参加</w:t>
      </w:r>
      <w:r>
        <w:rPr>
          <w:rFonts w:hint="eastAsia"/>
          <w:color w:val="auto"/>
          <w:sz w:val="24"/>
          <w:highlight w:val="none"/>
          <w:u w:val="single"/>
        </w:rPr>
        <w:t xml:space="preserve">             （项目名称及</w:t>
      </w:r>
      <w:r>
        <w:rPr>
          <w:rFonts w:hint="eastAsia"/>
          <w:color w:val="auto"/>
          <w:sz w:val="24"/>
          <w:highlight w:val="none"/>
          <w:u w:val="single"/>
          <w:lang w:eastAsia="zh-CN"/>
        </w:rPr>
        <w:t>项目编号</w:t>
      </w:r>
      <w:r>
        <w:rPr>
          <w:rFonts w:hint="eastAsia"/>
          <w:color w:val="auto"/>
          <w:sz w:val="24"/>
          <w:highlight w:val="none"/>
          <w:u w:val="single"/>
        </w:rPr>
        <w:t>）</w:t>
      </w:r>
      <w:r>
        <w:rPr>
          <w:rFonts w:hint="eastAsia"/>
          <w:color w:val="auto"/>
          <w:sz w:val="24"/>
          <w:highlight w:val="none"/>
        </w:rPr>
        <w:t>的磋商活动，现作如下承诺：</w:t>
      </w:r>
    </w:p>
    <w:p>
      <w:pPr>
        <w:pStyle w:val="2"/>
        <w:rPr>
          <w:color w:val="auto"/>
          <w:highlight w:val="none"/>
        </w:rPr>
      </w:pPr>
      <w:r>
        <w:rPr>
          <w:rFonts w:hint="eastAsia"/>
          <w:color w:val="auto"/>
          <w:sz w:val="24"/>
          <w:highlight w:val="none"/>
        </w:rPr>
        <w:t xml:space="preserve">    本公司承诺本公司具备良好商业信誉，无不良记录。</w:t>
      </w:r>
    </w:p>
    <w:p>
      <w:pPr>
        <w:spacing w:line="360" w:lineRule="auto"/>
        <w:ind w:firstLine="480"/>
        <w:jc w:val="left"/>
        <w:rPr>
          <w:color w:val="auto"/>
          <w:sz w:val="24"/>
          <w:highlight w:val="none"/>
        </w:rPr>
      </w:pPr>
      <w:r>
        <w:rPr>
          <w:rFonts w:hint="eastAsia"/>
          <w:color w:val="auto"/>
          <w:sz w:val="24"/>
          <w:highlight w:val="none"/>
        </w:rPr>
        <w:t>如违反以上承诺，本公司愿承担一切法律责任。</w:t>
      </w:r>
    </w:p>
    <w:p>
      <w:pPr>
        <w:spacing w:line="360" w:lineRule="auto"/>
        <w:ind w:firstLine="480"/>
        <w:jc w:val="left"/>
        <w:rPr>
          <w:color w:val="auto"/>
          <w:sz w:val="24"/>
          <w:highlight w:val="none"/>
        </w:rPr>
      </w:pPr>
    </w:p>
    <w:p>
      <w:pPr>
        <w:ind w:firstLine="480"/>
        <w:jc w:val="left"/>
        <w:rPr>
          <w:color w:val="auto"/>
          <w:szCs w:val="21"/>
          <w:highlight w:val="none"/>
        </w:rPr>
      </w:pPr>
    </w:p>
    <w:p>
      <w:pPr>
        <w:ind w:firstLine="480"/>
        <w:jc w:val="left"/>
        <w:rPr>
          <w:color w:val="auto"/>
          <w:szCs w:val="21"/>
          <w:highlight w:val="none"/>
        </w:rPr>
      </w:pPr>
    </w:p>
    <w:p>
      <w:pPr>
        <w:widowControl/>
        <w:spacing w:line="400" w:lineRule="atLeast"/>
        <w:ind w:firstLine="720" w:firstLineChars="300"/>
        <w:jc w:val="left"/>
        <w:rPr>
          <w:color w:val="auto"/>
          <w:sz w:val="24"/>
          <w:highlight w:val="none"/>
        </w:rPr>
      </w:pPr>
      <w:r>
        <w:rPr>
          <w:rFonts w:hint="eastAsia"/>
          <w:color w:val="auto"/>
          <w:sz w:val="24"/>
          <w:highlight w:val="none"/>
        </w:rPr>
        <w:t>供应商名称（单位公章）：XXXX</w:t>
      </w:r>
    </w:p>
    <w:p>
      <w:pPr>
        <w:widowControl/>
        <w:spacing w:line="400" w:lineRule="atLeast"/>
        <w:ind w:firstLine="720" w:firstLineChars="300"/>
        <w:jc w:val="left"/>
        <w:rPr>
          <w:color w:val="auto"/>
          <w:sz w:val="24"/>
          <w:highlight w:val="none"/>
        </w:rPr>
      </w:pPr>
      <w:r>
        <w:rPr>
          <w:rFonts w:hint="eastAsia"/>
          <w:color w:val="auto"/>
          <w:sz w:val="24"/>
          <w:highlight w:val="none"/>
        </w:rPr>
        <w:t>法定代表人或授权代表（签字或加盖个人名章）：XXXX</w:t>
      </w:r>
    </w:p>
    <w:p>
      <w:pPr>
        <w:widowControl/>
        <w:spacing w:line="400" w:lineRule="atLeast"/>
        <w:ind w:firstLine="720" w:firstLineChars="300"/>
        <w:jc w:val="left"/>
        <w:rPr>
          <w:color w:val="auto"/>
          <w:sz w:val="24"/>
          <w:highlight w:val="none"/>
        </w:rPr>
      </w:pPr>
      <w:r>
        <w:rPr>
          <w:rFonts w:hint="eastAsia"/>
          <w:color w:val="auto"/>
          <w:sz w:val="24"/>
          <w:highlight w:val="none"/>
        </w:rPr>
        <w:t xml:space="preserve">磋商日期：XXXX </w:t>
      </w:r>
    </w:p>
    <w:p>
      <w:pPr>
        <w:rPr>
          <w:color w:val="auto"/>
          <w:highlight w:val="none"/>
        </w:rPr>
      </w:pPr>
      <w:r>
        <w:rPr>
          <w:rFonts w:hint="eastAsia"/>
          <w:color w:val="auto"/>
          <w:highlight w:val="none"/>
        </w:rPr>
        <w:br w:type="page"/>
      </w:r>
    </w:p>
    <w:p>
      <w:pPr>
        <w:pStyle w:val="2"/>
        <w:rPr>
          <w:color w:val="auto"/>
          <w:highlight w:val="none"/>
        </w:rPr>
      </w:pPr>
    </w:p>
    <w:p>
      <w:pPr>
        <w:pStyle w:val="5"/>
        <w:jc w:val="center"/>
        <w:rPr>
          <w:rFonts w:ascii="宋体" w:hAnsi="宋体" w:eastAsia="宋体" w:cs="宋体"/>
          <w:color w:val="auto"/>
          <w:highlight w:val="none"/>
        </w:rPr>
      </w:pPr>
      <w:r>
        <w:rPr>
          <w:rFonts w:hint="eastAsia" w:ascii="宋体" w:hAnsi="宋体" w:eastAsia="宋体" w:cs="宋体"/>
          <w:color w:val="auto"/>
          <w:highlight w:val="none"/>
        </w:rPr>
        <w:t>四、证明</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具备依法缴纳税收和社会保障资金的良好记录的承诺函</w:t>
      </w:r>
    </w:p>
    <w:p>
      <w:pPr>
        <w:rPr>
          <w:color w:val="auto"/>
          <w:highlight w:val="none"/>
        </w:rPr>
      </w:pPr>
    </w:p>
    <w:p>
      <w:pPr>
        <w:spacing w:line="360" w:lineRule="auto"/>
        <w:jc w:val="left"/>
        <w:rPr>
          <w:rFonts w:hint="eastAsia" w:eastAsiaTheme="minorEastAsia"/>
          <w:color w:val="auto"/>
          <w:sz w:val="24"/>
          <w:highlight w:val="none"/>
          <w:lang w:eastAsia="zh-CN"/>
        </w:rPr>
      </w:pPr>
      <w:r>
        <w:rPr>
          <w:rFonts w:hint="eastAsia"/>
          <w:color w:val="auto"/>
          <w:sz w:val="24"/>
          <w:highlight w:val="none"/>
        </w:rPr>
        <w:t>致：</w:t>
      </w:r>
      <w:r>
        <w:rPr>
          <w:rFonts w:hint="eastAsia"/>
          <w:bCs/>
          <w:color w:val="auto"/>
          <w:sz w:val="24"/>
          <w:highlight w:val="none"/>
          <w:lang w:eastAsia="zh-CN"/>
        </w:rPr>
        <w:t>（</w:t>
      </w:r>
      <w:r>
        <w:rPr>
          <w:rFonts w:hint="eastAsia"/>
          <w:color w:val="auto"/>
          <w:sz w:val="24"/>
          <w:highlight w:val="none"/>
        </w:rPr>
        <w:t>采购</w:t>
      </w:r>
      <w:r>
        <w:rPr>
          <w:rFonts w:hint="eastAsia"/>
          <w:color w:val="auto"/>
          <w:sz w:val="24"/>
          <w:highlight w:val="none"/>
          <w:lang w:val="en-US" w:eastAsia="zh-CN"/>
        </w:rPr>
        <w:t>人</w:t>
      </w:r>
      <w:r>
        <w:rPr>
          <w:rFonts w:hint="eastAsia"/>
          <w:bCs/>
          <w:color w:val="auto"/>
          <w:sz w:val="24"/>
          <w:highlight w:val="none"/>
        </w:rPr>
        <w:t>名称</w:t>
      </w:r>
      <w:r>
        <w:rPr>
          <w:rFonts w:hint="eastAsia"/>
          <w:bCs/>
          <w:color w:val="auto"/>
          <w:sz w:val="24"/>
          <w:highlight w:val="none"/>
          <w:lang w:eastAsia="zh-CN"/>
        </w:rPr>
        <w:t>）</w:t>
      </w:r>
    </w:p>
    <w:p>
      <w:pPr>
        <w:spacing w:line="360" w:lineRule="auto"/>
        <w:ind w:firstLine="480"/>
        <w:jc w:val="left"/>
        <w:rPr>
          <w:color w:val="auto"/>
          <w:sz w:val="24"/>
          <w:highlight w:val="none"/>
        </w:rPr>
      </w:pPr>
      <w:r>
        <w:rPr>
          <w:rFonts w:hint="eastAsia"/>
          <w:color w:val="auto"/>
          <w:sz w:val="24"/>
          <w:highlight w:val="none"/>
        </w:rPr>
        <w:t>本公司</w:t>
      </w:r>
      <w:r>
        <w:rPr>
          <w:rFonts w:hint="eastAsia"/>
          <w:color w:val="auto"/>
          <w:sz w:val="24"/>
          <w:highlight w:val="none"/>
          <w:u w:val="single"/>
        </w:rPr>
        <w:t xml:space="preserve">            （</w:t>
      </w:r>
      <w:r>
        <w:rPr>
          <w:rFonts w:hint="eastAsia"/>
          <w:color w:val="auto"/>
          <w:sz w:val="24"/>
          <w:highlight w:val="none"/>
          <w:u w:val="single"/>
          <w:lang w:eastAsia="zh-CN"/>
        </w:rPr>
        <w:t>供应商名称</w:t>
      </w:r>
      <w:r>
        <w:rPr>
          <w:rFonts w:hint="eastAsia"/>
          <w:color w:val="auto"/>
          <w:sz w:val="24"/>
          <w:highlight w:val="none"/>
          <w:u w:val="single"/>
        </w:rPr>
        <w:t>）</w:t>
      </w:r>
      <w:r>
        <w:rPr>
          <w:rFonts w:hint="eastAsia"/>
          <w:color w:val="auto"/>
          <w:sz w:val="24"/>
          <w:highlight w:val="none"/>
        </w:rPr>
        <w:t>参加</w:t>
      </w:r>
      <w:r>
        <w:rPr>
          <w:rFonts w:hint="eastAsia"/>
          <w:color w:val="auto"/>
          <w:sz w:val="24"/>
          <w:highlight w:val="none"/>
          <w:u w:val="single"/>
        </w:rPr>
        <w:t xml:space="preserve">             （项目名称及</w:t>
      </w:r>
      <w:r>
        <w:rPr>
          <w:rFonts w:hint="eastAsia"/>
          <w:color w:val="auto"/>
          <w:sz w:val="24"/>
          <w:highlight w:val="none"/>
          <w:u w:val="single"/>
          <w:lang w:eastAsia="zh-CN"/>
        </w:rPr>
        <w:t>项目编号</w:t>
      </w:r>
      <w:r>
        <w:rPr>
          <w:rFonts w:hint="eastAsia"/>
          <w:color w:val="auto"/>
          <w:sz w:val="24"/>
          <w:highlight w:val="none"/>
          <w:u w:val="single"/>
        </w:rPr>
        <w:t>）</w:t>
      </w:r>
      <w:r>
        <w:rPr>
          <w:rFonts w:hint="eastAsia"/>
          <w:color w:val="auto"/>
          <w:sz w:val="24"/>
          <w:highlight w:val="none"/>
        </w:rPr>
        <w:t>的磋商活动，现作如下承诺：</w:t>
      </w:r>
    </w:p>
    <w:p>
      <w:pPr>
        <w:pStyle w:val="2"/>
        <w:spacing w:line="360" w:lineRule="auto"/>
        <w:rPr>
          <w:color w:val="auto"/>
          <w:sz w:val="24"/>
          <w:highlight w:val="none"/>
        </w:rPr>
      </w:pPr>
      <w:r>
        <w:rPr>
          <w:rFonts w:hint="eastAsia"/>
          <w:color w:val="auto"/>
          <w:sz w:val="24"/>
          <w:highlight w:val="none"/>
        </w:rPr>
        <w:t xml:space="preserve">    本公司承诺本公司具备依法缴纳税收和社会保障资金的良好记录。</w:t>
      </w:r>
    </w:p>
    <w:p>
      <w:pPr>
        <w:spacing w:line="360" w:lineRule="auto"/>
        <w:ind w:firstLine="480"/>
        <w:jc w:val="left"/>
        <w:rPr>
          <w:color w:val="auto"/>
          <w:sz w:val="24"/>
          <w:highlight w:val="none"/>
        </w:rPr>
      </w:pPr>
      <w:r>
        <w:rPr>
          <w:rFonts w:hint="eastAsia"/>
          <w:color w:val="auto"/>
          <w:sz w:val="24"/>
          <w:highlight w:val="none"/>
        </w:rPr>
        <w:t>如违反以上承诺，本公司愿承担一切法律责任。</w:t>
      </w:r>
    </w:p>
    <w:p>
      <w:pPr>
        <w:spacing w:line="360" w:lineRule="auto"/>
        <w:ind w:firstLine="480"/>
        <w:jc w:val="left"/>
        <w:rPr>
          <w:color w:val="auto"/>
          <w:sz w:val="24"/>
          <w:highlight w:val="none"/>
        </w:rPr>
      </w:pPr>
    </w:p>
    <w:p>
      <w:pPr>
        <w:ind w:firstLine="480"/>
        <w:jc w:val="left"/>
        <w:rPr>
          <w:color w:val="auto"/>
          <w:szCs w:val="21"/>
          <w:highlight w:val="none"/>
        </w:rPr>
      </w:pPr>
    </w:p>
    <w:p>
      <w:pPr>
        <w:ind w:firstLine="480"/>
        <w:jc w:val="left"/>
        <w:rPr>
          <w:color w:val="auto"/>
          <w:szCs w:val="21"/>
          <w:highlight w:val="none"/>
        </w:rPr>
      </w:pPr>
    </w:p>
    <w:p>
      <w:pPr>
        <w:widowControl/>
        <w:spacing w:line="400" w:lineRule="atLeast"/>
        <w:ind w:firstLine="720" w:firstLineChars="300"/>
        <w:jc w:val="left"/>
        <w:rPr>
          <w:color w:val="auto"/>
          <w:sz w:val="24"/>
          <w:highlight w:val="none"/>
        </w:rPr>
      </w:pPr>
      <w:r>
        <w:rPr>
          <w:rFonts w:hint="eastAsia"/>
          <w:color w:val="auto"/>
          <w:sz w:val="24"/>
          <w:highlight w:val="none"/>
        </w:rPr>
        <w:t>供应商名称（单位公章）：XXXX</w:t>
      </w:r>
    </w:p>
    <w:p>
      <w:pPr>
        <w:widowControl/>
        <w:spacing w:line="400" w:lineRule="atLeast"/>
        <w:ind w:firstLine="720" w:firstLineChars="300"/>
        <w:jc w:val="left"/>
        <w:rPr>
          <w:color w:val="auto"/>
          <w:sz w:val="24"/>
          <w:highlight w:val="none"/>
        </w:rPr>
      </w:pPr>
      <w:r>
        <w:rPr>
          <w:rFonts w:hint="eastAsia"/>
          <w:color w:val="auto"/>
          <w:sz w:val="24"/>
          <w:highlight w:val="none"/>
        </w:rPr>
        <w:t>法定代表人或授权代表（签字或加盖个人名章）：XXXX</w:t>
      </w:r>
    </w:p>
    <w:p>
      <w:pPr>
        <w:widowControl/>
        <w:spacing w:line="400" w:lineRule="atLeast"/>
        <w:ind w:firstLine="720" w:firstLineChars="300"/>
        <w:jc w:val="left"/>
        <w:rPr>
          <w:color w:val="auto"/>
          <w:sz w:val="24"/>
          <w:highlight w:val="none"/>
        </w:rPr>
      </w:pPr>
      <w:r>
        <w:rPr>
          <w:rFonts w:hint="eastAsia"/>
          <w:color w:val="auto"/>
          <w:sz w:val="24"/>
          <w:highlight w:val="none"/>
        </w:rPr>
        <w:t xml:space="preserve">磋商日期：XXXX </w:t>
      </w:r>
    </w:p>
    <w:p>
      <w:pPr>
        <w:rPr>
          <w:color w:val="auto"/>
          <w:highlight w:val="none"/>
        </w:rPr>
      </w:pPr>
      <w:r>
        <w:rPr>
          <w:rFonts w:hint="eastAsia"/>
          <w:color w:val="auto"/>
          <w:highlight w:val="none"/>
        </w:rPr>
        <w:br w:type="page"/>
      </w:r>
    </w:p>
    <w:p>
      <w:pPr>
        <w:pStyle w:val="5"/>
        <w:jc w:val="center"/>
        <w:rPr>
          <w:rFonts w:ascii="宋体" w:hAnsi="宋体" w:eastAsia="宋体" w:cs="宋体"/>
          <w:color w:val="auto"/>
          <w:highlight w:val="none"/>
        </w:rPr>
      </w:pPr>
      <w:r>
        <w:rPr>
          <w:rFonts w:hint="eastAsia" w:ascii="宋体" w:hAnsi="宋体" w:eastAsia="宋体" w:cs="宋体"/>
          <w:color w:val="auto"/>
          <w:highlight w:val="none"/>
        </w:rPr>
        <w:t>五、证明</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具备履行合同所必需的设备和专业技术能力的承诺函</w:t>
      </w:r>
    </w:p>
    <w:p>
      <w:pPr>
        <w:rPr>
          <w:color w:val="auto"/>
          <w:highlight w:val="none"/>
        </w:rPr>
      </w:pPr>
    </w:p>
    <w:p>
      <w:pPr>
        <w:spacing w:line="360" w:lineRule="auto"/>
        <w:jc w:val="left"/>
        <w:rPr>
          <w:rFonts w:hint="eastAsia" w:eastAsiaTheme="minorEastAsia"/>
          <w:color w:val="auto"/>
          <w:sz w:val="24"/>
          <w:highlight w:val="none"/>
          <w:lang w:eastAsia="zh-CN"/>
        </w:rPr>
      </w:pPr>
      <w:r>
        <w:rPr>
          <w:rFonts w:hint="eastAsia"/>
          <w:color w:val="auto"/>
          <w:sz w:val="24"/>
          <w:highlight w:val="none"/>
        </w:rPr>
        <w:t>致：</w:t>
      </w:r>
      <w:r>
        <w:rPr>
          <w:rFonts w:hint="eastAsia"/>
          <w:bCs/>
          <w:color w:val="auto"/>
          <w:sz w:val="24"/>
          <w:highlight w:val="none"/>
          <w:lang w:eastAsia="zh-CN"/>
        </w:rPr>
        <w:t>（</w:t>
      </w:r>
      <w:r>
        <w:rPr>
          <w:rFonts w:hint="eastAsia"/>
          <w:color w:val="auto"/>
          <w:sz w:val="24"/>
          <w:highlight w:val="none"/>
        </w:rPr>
        <w:t>采购</w:t>
      </w:r>
      <w:r>
        <w:rPr>
          <w:rFonts w:hint="eastAsia"/>
          <w:color w:val="auto"/>
          <w:sz w:val="24"/>
          <w:highlight w:val="none"/>
          <w:lang w:val="en-US" w:eastAsia="zh-CN"/>
        </w:rPr>
        <w:t>人</w:t>
      </w:r>
      <w:r>
        <w:rPr>
          <w:rFonts w:hint="eastAsia"/>
          <w:bCs/>
          <w:color w:val="auto"/>
          <w:sz w:val="24"/>
          <w:highlight w:val="none"/>
        </w:rPr>
        <w:t>名称</w:t>
      </w:r>
      <w:r>
        <w:rPr>
          <w:rFonts w:hint="eastAsia"/>
          <w:bCs/>
          <w:color w:val="auto"/>
          <w:sz w:val="24"/>
          <w:highlight w:val="none"/>
          <w:lang w:eastAsia="zh-CN"/>
        </w:rPr>
        <w:t>）</w:t>
      </w:r>
    </w:p>
    <w:p>
      <w:pPr>
        <w:spacing w:line="360" w:lineRule="auto"/>
        <w:ind w:firstLine="480"/>
        <w:jc w:val="left"/>
        <w:rPr>
          <w:color w:val="auto"/>
          <w:sz w:val="24"/>
          <w:highlight w:val="none"/>
        </w:rPr>
      </w:pPr>
      <w:r>
        <w:rPr>
          <w:rFonts w:hint="eastAsia"/>
          <w:color w:val="auto"/>
          <w:sz w:val="24"/>
          <w:highlight w:val="none"/>
        </w:rPr>
        <w:t>本公司</w:t>
      </w:r>
      <w:r>
        <w:rPr>
          <w:rFonts w:hint="eastAsia"/>
          <w:color w:val="auto"/>
          <w:sz w:val="24"/>
          <w:highlight w:val="none"/>
          <w:u w:val="single"/>
        </w:rPr>
        <w:t xml:space="preserve">            （</w:t>
      </w:r>
      <w:r>
        <w:rPr>
          <w:rFonts w:hint="eastAsia"/>
          <w:color w:val="auto"/>
          <w:sz w:val="24"/>
          <w:highlight w:val="none"/>
          <w:u w:val="single"/>
          <w:lang w:eastAsia="zh-CN"/>
        </w:rPr>
        <w:t>供应商名称</w:t>
      </w:r>
      <w:r>
        <w:rPr>
          <w:rFonts w:hint="eastAsia"/>
          <w:color w:val="auto"/>
          <w:sz w:val="24"/>
          <w:highlight w:val="none"/>
          <w:u w:val="single"/>
        </w:rPr>
        <w:t>）</w:t>
      </w:r>
      <w:r>
        <w:rPr>
          <w:rFonts w:hint="eastAsia"/>
          <w:color w:val="auto"/>
          <w:sz w:val="24"/>
          <w:highlight w:val="none"/>
        </w:rPr>
        <w:t>参加</w:t>
      </w:r>
      <w:r>
        <w:rPr>
          <w:rFonts w:hint="eastAsia"/>
          <w:color w:val="auto"/>
          <w:sz w:val="24"/>
          <w:highlight w:val="none"/>
          <w:u w:val="single"/>
        </w:rPr>
        <w:t xml:space="preserve">             （项目名称及</w:t>
      </w:r>
      <w:r>
        <w:rPr>
          <w:rFonts w:hint="eastAsia"/>
          <w:color w:val="auto"/>
          <w:sz w:val="24"/>
          <w:highlight w:val="none"/>
          <w:u w:val="single"/>
          <w:lang w:eastAsia="zh-CN"/>
        </w:rPr>
        <w:t>项目编号</w:t>
      </w:r>
      <w:r>
        <w:rPr>
          <w:rFonts w:hint="eastAsia"/>
          <w:color w:val="auto"/>
          <w:sz w:val="24"/>
          <w:highlight w:val="none"/>
          <w:u w:val="single"/>
        </w:rPr>
        <w:t>）</w:t>
      </w:r>
      <w:r>
        <w:rPr>
          <w:rFonts w:hint="eastAsia"/>
          <w:color w:val="auto"/>
          <w:sz w:val="24"/>
          <w:highlight w:val="none"/>
        </w:rPr>
        <w:t>的磋商活动，现作如下承诺：</w:t>
      </w:r>
    </w:p>
    <w:p>
      <w:pPr>
        <w:pStyle w:val="2"/>
        <w:spacing w:line="360" w:lineRule="auto"/>
        <w:rPr>
          <w:color w:val="auto"/>
          <w:sz w:val="24"/>
          <w:highlight w:val="none"/>
        </w:rPr>
      </w:pPr>
      <w:r>
        <w:rPr>
          <w:rFonts w:hint="eastAsia"/>
          <w:color w:val="auto"/>
          <w:sz w:val="24"/>
          <w:highlight w:val="none"/>
        </w:rPr>
        <w:t xml:space="preserve">    本公司承诺本公司具备履行合同所必需的设备和专业技术能力。</w:t>
      </w:r>
    </w:p>
    <w:p>
      <w:pPr>
        <w:spacing w:line="360" w:lineRule="auto"/>
        <w:ind w:firstLine="480"/>
        <w:jc w:val="left"/>
        <w:rPr>
          <w:color w:val="auto"/>
          <w:sz w:val="24"/>
          <w:highlight w:val="none"/>
        </w:rPr>
      </w:pPr>
      <w:r>
        <w:rPr>
          <w:rFonts w:hint="eastAsia"/>
          <w:color w:val="auto"/>
          <w:sz w:val="24"/>
          <w:highlight w:val="none"/>
        </w:rPr>
        <w:t>如违反以上承诺，本公司愿承担一切法律责任。</w:t>
      </w:r>
    </w:p>
    <w:p>
      <w:pPr>
        <w:spacing w:line="360" w:lineRule="auto"/>
        <w:ind w:firstLine="480"/>
        <w:jc w:val="left"/>
        <w:rPr>
          <w:color w:val="auto"/>
          <w:sz w:val="24"/>
          <w:highlight w:val="none"/>
        </w:rPr>
      </w:pPr>
    </w:p>
    <w:p>
      <w:pPr>
        <w:ind w:firstLine="480"/>
        <w:jc w:val="left"/>
        <w:rPr>
          <w:color w:val="auto"/>
          <w:szCs w:val="21"/>
          <w:highlight w:val="none"/>
        </w:rPr>
      </w:pPr>
    </w:p>
    <w:p>
      <w:pPr>
        <w:ind w:firstLine="480"/>
        <w:jc w:val="left"/>
        <w:rPr>
          <w:color w:val="auto"/>
          <w:szCs w:val="21"/>
          <w:highlight w:val="none"/>
        </w:rPr>
      </w:pPr>
    </w:p>
    <w:p>
      <w:pPr>
        <w:widowControl/>
        <w:spacing w:line="400" w:lineRule="atLeast"/>
        <w:ind w:firstLine="720" w:firstLineChars="300"/>
        <w:jc w:val="left"/>
        <w:rPr>
          <w:color w:val="auto"/>
          <w:sz w:val="24"/>
          <w:highlight w:val="none"/>
        </w:rPr>
      </w:pPr>
      <w:r>
        <w:rPr>
          <w:rFonts w:hint="eastAsia"/>
          <w:color w:val="auto"/>
          <w:sz w:val="24"/>
          <w:highlight w:val="none"/>
        </w:rPr>
        <w:t>供应商名称（单位公章）：XXXX</w:t>
      </w:r>
    </w:p>
    <w:p>
      <w:pPr>
        <w:widowControl/>
        <w:spacing w:line="400" w:lineRule="atLeast"/>
        <w:ind w:firstLine="720" w:firstLineChars="300"/>
        <w:jc w:val="left"/>
        <w:rPr>
          <w:color w:val="auto"/>
          <w:sz w:val="24"/>
          <w:highlight w:val="none"/>
        </w:rPr>
      </w:pPr>
      <w:r>
        <w:rPr>
          <w:rFonts w:hint="eastAsia"/>
          <w:color w:val="auto"/>
          <w:sz w:val="24"/>
          <w:highlight w:val="none"/>
        </w:rPr>
        <w:t>法定代表人或授权代表（签字或加盖个人名章）：XXXX</w:t>
      </w:r>
    </w:p>
    <w:p>
      <w:pPr>
        <w:widowControl/>
        <w:spacing w:line="400" w:lineRule="atLeast"/>
        <w:ind w:firstLine="720" w:firstLineChars="300"/>
        <w:jc w:val="left"/>
        <w:rPr>
          <w:color w:val="auto"/>
          <w:sz w:val="24"/>
          <w:highlight w:val="none"/>
        </w:rPr>
      </w:pPr>
      <w:r>
        <w:rPr>
          <w:rFonts w:hint="eastAsia"/>
          <w:color w:val="auto"/>
          <w:sz w:val="24"/>
          <w:highlight w:val="none"/>
        </w:rPr>
        <w:t xml:space="preserve">磋商日期：XXXX </w:t>
      </w:r>
    </w:p>
    <w:p>
      <w:pPr>
        <w:pStyle w:val="2"/>
        <w:rPr>
          <w:color w:val="auto"/>
          <w:highlight w:val="none"/>
        </w:rPr>
      </w:pPr>
    </w:p>
    <w:p>
      <w:pPr>
        <w:rPr>
          <w:color w:val="auto"/>
          <w:highlight w:val="none"/>
        </w:rPr>
      </w:pPr>
    </w:p>
    <w:p>
      <w:pPr>
        <w:rPr>
          <w:rFonts w:asciiTheme="minorEastAsia" w:hAnsiTheme="minorEastAsia" w:cstheme="minorEastAsia"/>
          <w:color w:val="auto"/>
          <w:sz w:val="24"/>
          <w:highlight w:val="none"/>
        </w:rPr>
      </w:pPr>
      <w:r>
        <w:rPr>
          <w:rFonts w:hint="eastAsia"/>
          <w:color w:val="auto"/>
          <w:highlight w:val="none"/>
        </w:rPr>
        <w:br w:type="page"/>
      </w:r>
    </w:p>
    <w:p>
      <w:pPr>
        <w:pStyle w:val="5"/>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六、</w:t>
      </w:r>
      <w:bookmarkStart w:id="72" w:name="_Toc22904"/>
      <w:bookmarkStart w:id="73" w:name="_Toc4506"/>
      <w:bookmarkStart w:id="74" w:name="_Toc3055"/>
      <w:r>
        <w:rPr>
          <w:rFonts w:hint="eastAsia" w:ascii="宋体" w:hAnsi="宋体" w:eastAsia="宋体" w:cs="宋体"/>
          <w:color w:val="auto"/>
          <w:highlight w:val="none"/>
        </w:rPr>
        <w:t>近三年在经营活动中没有重大违法违规记录的书面声明</w:t>
      </w:r>
    </w:p>
    <w:p>
      <w:pPr>
        <w:rPr>
          <w:color w:val="auto"/>
          <w:highlight w:val="none"/>
        </w:rPr>
      </w:pPr>
    </w:p>
    <w:p>
      <w:pPr>
        <w:spacing w:line="360" w:lineRule="auto"/>
        <w:jc w:val="left"/>
        <w:rPr>
          <w:rFonts w:hint="eastAsia" w:eastAsiaTheme="minorEastAsia"/>
          <w:color w:val="auto"/>
          <w:sz w:val="24"/>
          <w:highlight w:val="none"/>
          <w:lang w:eastAsia="zh-CN"/>
        </w:rPr>
      </w:pPr>
      <w:r>
        <w:rPr>
          <w:rFonts w:hint="eastAsia"/>
          <w:color w:val="auto"/>
          <w:sz w:val="24"/>
          <w:highlight w:val="none"/>
        </w:rPr>
        <w:t>致：</w:t>
      </w:r>
      <w:r>
        <w:rPr>
          <w:rFonts w:hint="eastAsia"/>
          <w:bCs/>
          <w:color w:val="auto"/>
          <w:sz w:val="24"/>
          <w:highlight w:val="none"/>
          <w:lang w:eastAsia="zh-CN"/>
        </w:rPr>
        <w:t>（</w:t>
      </w:r>
      <w:r>
        <w:rPr>
          <w:rFonts w:hint="eastAsia"/>
          <w:color w:val="auto"/>
          <w:sz w:val="24"/>
          <w:highlight w:val="none"/>
        </w:rPr>
        <w:t>采购</w:t>
      </w:r>
      <w:r>
        <w:rPr>
          <w:rFonts w:hint="eastAsia"/>
          <w:color w:val="auto"/>
          <w:sz w:val="24"/>
          <w:highlight w:val="none"/>
          <w:lang w:val="en-US" w:eastAsia="zh-CN"/>
        </w:rPr>
        <w:t>人</w:t>
      </w:r>
      <w:r>
        <w:rPr>
          <w:rFonts w:hint="eastAsia"/>
          <w:bCs/>
          <w:color w:val="auto"/>
          <w:sz w:val="24"/>
          <w:highlight w:val="none"/>
        </w:rPr>
        <w:t>名称</w:t>
      </w:r>
      <w:r>
        <w:rPr>
          <w:rFonts w:hint="eastAsia"/>
          <w:bCs/>
          <w:color w:val="auto"/>
          <w:sz w:val="24"/>
          <w:highlight w:val="none"/>
          <w:lang w:eastAsia="zh-CN"/>
        </w:rPr>
        <w:t>）</w:t>
      </w:r>
    </w:p>
    <w:p>
      <w:pPr>
        <w:spacing w:line="360" w:lineRule="auto"/>
        <w:ind w:firstLine="480"/>
        <w:jc w:val="left"/>
        <w:rPr>
          <w:color w:val="auto"/>
          <w:sz w:val="24"/>
          <w:highlight w:val="none"/>
        </w:rPr>
      </w:pPr>
      <w:r>
        <w:rPr>
          <w:rFonts w:hint="eastAsia"/>
          <w:color w:val="auto"/>
          <w:sz w:val="24"/>
          <w:highlight w:val="none"/>
        </w:rPr>
        <w:t>本公司</w:t>
      </w:r>
      <w:r>
        <w:rPr>
          <w:rFonts w:hint="eastAsia"/>
          <w:color w:val="auto"/>
          <w:sz w:val="24"/>
          <w:highlight w:val="none"/>
          <w:u w:val="single"/>
        </w:rPr>
        <w:t xml:space="preserve">            （</w:t>
      </w:r>
      <w:r>
        <w:rPr>
          <w:rFonts w:hint="eastAsia"/>
          <w:color w:val="auto"/>
          <w:sz w:val="24"/>
          <w:highlight w:val="none"/>
          <w:u w:val="single"/>
          <w:lang w:eastAsia="zh-CN"/>
        </w:rPr>
        <w:t>供应商名称</w:t>
      </w:r>
      <w:r>
        <w:rPr>
          <w:rFonts w:hint="eastAsia"/>
          <w:color w:val="auto"/>
          <w:sz w:val="24"/>
          <w:highlight w:val="none"/>
          <w:u w:val="single"/>
        </w:rPr>
        <w:t>）</w:t>
      </w:r>
      <w:r>
        <w:rPr>
          <w:rFonts w:hint="eastAsia"/>
          <w:color w:val="auto"/>
          <w:sz w:val="24"/>
          <w:highlight w:val="none"/>
        </w:rPr>
        <w:t>参加</w:t>
      </w:r>
      <w:r>
        <w:rPr>
          <w:rFonts w:hint="eastAsia"/>
          <w:color w:val="auto"/>
          <w:sz w:val="24"/>
          <w:highlight w:val="none"/>
          <w:u w:val="single"/>
        </w:rPr>
        <w:t xml:space="preserve">             （项目名称及</w:t>
      </w:r>
      <w:r>
        <w:rPr>
          <w:rFonts w:hint="eastAsia"/>
          <w:color w:val="auto"/>
          <w:sz w:val="24"/>
          <w:highlight w:val="none"/>
          <w:u w:val="single"/>
          <w:lang w:eastAsia="zh-CN"/>
        </w:rPr>
        <w:t>项目编号</w:t>
      </w:r>
      <w:r>
        <w:rPr>
          <w:rFonts w:hint="eastAsia"/>
          <w:color w:val="auto"/>
          <w:sz w:val="24"/>
          <w:highlight w:val="none"/>
          <w:u w:val="single"/>
        </w:rPr>
        <w:t>）</w:t>
      </w:r>
      <w:r>
        <w:rPr>
          <w:rFonts w:hint="eastAsia"/>
          <w:color w:val="auto"/>
          <w:sz w:val="24"/>
          <w:highlight w:val="none"/>
        </w:rPr>
        <w:t>的磋商活动，现承诺我公司在参加政府采购活动前三年内，在经营活动中没有重大违法</w:t>
      </w:r>
      <w:r>
        <w:rPr>
          <w:rFonts w:hint="eastAsia"/>
          <w:color w:val="auto"/>
          <w:sz w:val="24"/>
          <w:highlight w:val="none"/>
          <w:lang w:eastAsia="zh-CN"/>
        </w:rPr>
        <w:t>违规</w:t>
      </w:r>
      <w:r>
        <w:rPr>
          <w:rFonts w:hint="eastAsia"/>
          <w:color w:val="auto"/>
          <w:sz w:val="24"/>
          <w:highlight w:val="none"/>
        </w:rPr>
        <w:t>记录。</w:t>
      </w:r>
    </w:p>
    <w:p>
      <w:pPr>
        <w:spacing w:line="360" w:lineRule="auto"/>
        <w:ind w:firstLine="480"/>
        <w:jc w:val="left"/>
        <w:rPr>
          <w:color w:val="auto"/>
          <w:sz w:val="24"/>
          <w:highlight w:val="none"/>
        </w:rPr>
      </w:pPr>
      <w:r>
        <w:rPr>
          <w:rFonts w:hint="eastAsia"/>
          <w:color w:val="auto"/>
          <w:sz w:val="24"/>
          <w:highlight w:val="none"/>
        </w:rPr>
        <w:t>如违反以上承诺，本公司愿承担一切法律责任。</w:t>
      </w:r>
    </w:p>
    <w:p>
      <w:pPr>
        <w:spacing w:line="360" w:lineRule="auto"/>
        <w:ind w:firstLine="480"/>
        <w:jc w:val="left"/>
        <w:rPr>
          <w:color w:val="auto"/>
          <w:sz w:val="24"/>
          <w:highlight w:val="none"/>
        </w:rPr>
      </w:pPr>
    </w:p>
    <w:p>
      <w:pPr>
        <w:spacing w:line="360" w:lineRule="auto"/>
        <w:ind w:firstLine="480"/>
        <w:jc w:val="left"/>
        <w:rPr>
          <w:rFonts w:hint="eastAsia"/>
          <w:color w:val="auto"/>
          <w:sz w:val="24"/>
          <w:highlight w:val="none"/>
        </w:rPr>
      </w:pPr>
    </w:p>
    <w:p>
      <w:pPr>
        <w:pStyle w:val="2"/>
        <w:rPr>
          <w:rFonts w:hint="eastAsia"/>
          <w:color w:val="auto"/>
          <w:sz w:val="24"/>
          <w:highlight w:val="none"/>
        </w:rPr>
      </w:pPr>
    </w:p>
    <w:p>
      <w:pPr>
        <w:rPr>
          <w:rFonts w:hint="eastAsia"/>
          <w:color w:val="auto"/>
          <w:highlight w:val="none"/>
        </w:rPr>
      </w:pPr>
    </w:p>
    <w:p>
      <w:pPr>
        <w:widowControl/>
        <w:spacing w:line="400" w:lineRule="atLeast"/>
        <w:ind w:firstLine="720" w:firstLineChars="300"/>
        <w:jc w:val="left"/>
        <w:rPr>
          <w:color w:val="auto"/>
          <w:sz w:val="24"/>
          <w:highlight w:val="none"/>
        </w:rPr>
      </w:pPr>
      <w:r>
        <w:rPr>
          <w:rFonts w:hint="eastAsia"/>
          <w:color w:val="auto"/>
          <w:sz w:val="24"/>
          <w:highlight w:val="none"/>
        </w:rPr>
        <w:t>供应商名称（单位公章）：XXXX</w:t>
      </w:r>
    </w:p>
    <w:p>
      <w:pPr>
        <w:widowControl/>
        <w:spacing w:line="400" w:lineRule="atLeast"/>
        <w:ind w:firstLine="720" w:firstLineChars="300"/>
        <w:jc w:val="left"/>
        <w:rPr>
          <w:color w:val="auto"/>
          <w:sz w:val="24"/>
          <w:highlight w:val="none"/>
        </w:rPr>
      </w:pPr>
      <w:r>
        <w:rPr>
          <w:rFonts w:hint="eastAsia"/>
          <w:color w:val="auto"/>
          <w:sz w:val="24"/>
          <w:highlight w:val="none"/>
        </w:rPr>
        <w:t>法定代表人或授权代表（签字或加盖个人名章）：XXXX</w:t>
      </w:r>
    </w:p>
    <w:p>
      <w:pPr>
        <w:widowControl/>
        <w:spacing w:line="400" w:lineRule="atLeast"/>
        <w:ind w:firstLine="720" w:firstLineChars="300"/>
        <w:jc w:val="left"/>
        <w:rPr>
          <w:color w:val="auto"/>
          <w:sz w:val="24"/>
          <w:highlight w:val="none"/>
        </w:rPr>
      </w:pPr>
      <w:r>
        <w:rPr>
          <w:rFonts w:hint="eastAsia"/>
          <w:color w:val="auto"/>
          <w:sz w:val="24"/>
          <w:highlight w:val="none"/>
        </w:rPr>
        <w:t xml:space="preserve">磋商日期：XXXX </w:t>
      </w:r>
    </w:p>
    <w:p>
      <w:pPr>
        <w:widowControl/>
        <w:spacing w:line="400" w:lineRule="atLeast"/>
        <w:ind w:firstLine="720" w:firstLineChars="300"/>
        <w:jc w:val="left"/>
        <w:rPr>
          <w:color w:val="auto"/>
          <w:highlight w:val="none"/>
        </w:rPr>
      </w:pPr>
      <w:r>
        <w:rPr>
          <w:rFonts w:hint="eastAsia"/>
          <w:color w:val="auto"/>
          <w:sz w:val="24"/>
          <w:highlight w:val="none"/>
        </w:rPr>
        <w:br w:type="page"/>
      </w:r>
    </w:p>
    <w:p>
      <w:pPr>
        <w:pStyle w:val="5"/>
        <w:spacing w:line="360" w:lineRule="auto"/>
        <w:jc w:val="center"/>
        <w:rPr>
          <w:rFonts w:ascii="宋体" w:hAnsi="宋体" w:eastAsia="宋体" w:cs="宋体"/>
          <w:color w:val="auto"/>
          <w:highlight w:val="none"/>
        </w:rPr>
      </w:pPr>
      <w:r>
        <w:rPr>
          <w:rFonts w:hint="eastAsia" w:ascii="宋体" w:hAnsi="宋体" w:eastAsia="宋体" w:cs="宋体"/>
          <w:color w:val="auto"/>
          <w:highlight w:val="none"/>
          <w:lang w:val="en-US" w:eastAsia="zh-CN"/>
        </w:rPr>
        <w:t>七</w:t>
      </w:r>
      <w:r>
        <w:rPr>
          <w:rFonts w:hint="eastAsia" w:ascii="宋体" w:hAnsi="宋体" w:eastAsia="宋体" w:cs="宋体"/>
          <w:color w:val="auto"/>
          <w:highlight w:val="none"/>
        </w:rPr>
        <w:t>、截至磋商截止日未被列入失信被执行人、重大税收违法案件当事人名单、政府采购严重违法违规失信行为记录名单的承诺函</w:t>
      </w:r>
    </w:p>
    <w:p>
      <w:pPr>
        <w:rPr>
          <w:color w:val="auto"/>
          <w:highlight w:val="none"/>
        </w:rPr>
      </w:pPr>
    </w:p>
    <w:p>
      <w:pPr>
        <w:spacing w:line="360" w:lineRule="auto"/>
        <w:jc w:val="left"/>
        <w:rPr>
          <w:rFonts w:hint="eastAsia" w:eastAsiaTheme="minorEastAsia"/>
          <w:color w:val="auto"/>
          <w:sz w:val="24"/>
          <w:highlight w:val="none"/>
          <w:lang w:eastAsia="zh-CN"/>
        </w:rPr>
      </w:pPr>
      <w:r>
        <w:rPr>
          <w:rFonts w:hint="eastAsia"/>
          <w:color w:val="auto"/>
          <w:sz w:val="24"/>
          <w:highlight w:val="none"/>
        </w:rPr>
        <w:t>致：</w:t>
      </w:r>
      <w:r>
        <w:rPr>
          <w:rFonts w:hint="eastAsia"/>
          <w:bCs/>
          <w:color w:val="auto"/>
          <w:sz w:val="24"/>
          <w:highlight w:val="none"/>
          <w:lang w:eastAsia="zh-CN"/>
        </w:rPr>
        <w:t>（</w:t>
      </w:r>
      <w:r>
        <w:rPr>
          <w:rFonts w:hint="eastAsia"/>
          <w:color w:val="auto"/>
          <w:sz w:val="24"/>
          <w:highlight w:val="none"/>
        </w:rPr>
        <w:t>采购</w:t>
      </w:r>
      <w:r>
        <w:rPr>
          <w:rFonts w:hint="eastAsia"/>
          <w:color w:val="auto"/>
          <w:sz w:val="24"/>
          <w:highlight w:val="none"/>
          <w:lang w:val="en-US" w:eastAsia="zh-CN"/>
        </w:rPr>
        <w:t>人</w:t>
      </w:r>
      <w:r>
        <w:rPr>
          <w:rFonts w:hint="eastAsia"/>
          <w:bCs/>
          <w:color w:val="auto"/>
          <w:sz w:val="24"/>
          <w:highlight w:val="none"/>
        </w:rPr>
        <w:t>名称</w:t>
      </w:r>
      <w:r>
        <w:rPr>
          <w:rFonts w:hint="eastAsia"/>
          <w:bCs/>
          <w:color w:val="auto"/>
          <w:sz w:val="24"/>
          <w:highlight w:val="none"/>
          <w:lang w:eastAsia="zh-CN"/>
        </w:rPr>
        <w:t>）</w:t>
      </w:r>
    </w:p>
    <w:p>
      <w:pPr>
        <w:spacing w:line="360" w:lineRule="auto"/>
        <w:ind w:firstLine="480"/>
        <w:jc w:val="left"/>
        <w:rPr>
          <w:color w:val="auto"/>
          <w:sz w:val="24"/>
          <w:highlight w:val="none"/>
        </w:rPr>
      </w:pPr>
      <w:r>
        <w:rPr>
          <w:rFonts w:hint="eastAsia"/>
          <w:color w:val="auto"/>
          <w:sz w:val="24"/>
          <w:highlight w:val="none"/>
        </w:rPr>
        <w:t>本公司</w:t>
      </w:r>
      <w:r>
        <w:rPr>
          <w:rFonts w:hint="eastAsia"/>
          <w:color w:val="auto"/>
          <w:sz w:val="24"/>
          <w:highlight w:val="none"/>
          <w:u w:val="single"/>
        </w:rPr>
        <w:t xml:space="preserve">            （</w:t>
      </w:r>
      <w:r>
        <w:rPr>
          <w:rFonts w:hint="eastAsia"/>
          <w:color w:val="auto"/>
          <w:sz w:val="24"/>
          <w:highlight w:val="none"/>
          <w:u w:val="single"/>
          <w:lang w:eastAsia="zh-CN"/>
        </w:rPr>
        <w:t>供应商名称</w:t>
      </w:r>
      <w:r>
        <w:rPr>
          <w:rFonts w:hint="eastAsia"/>
          <w:color w:val="auto"/>
          <w:sz w:val="24"/>
          <w:highlight w:val="none"/>
          <w:u w:val="single"/>
        </w:rPr>
        <w:t>）</w:t>
      </w:r>
      <w:r>
        <w:rPr>
          <w:rFonts w:hint="eastAsia"/>
          <w:color w:val="auto"/>
          <w:sz w:val="24"/>
          <w:highlight w:val="none"/>
        </w:rPr>
        <w:t>参加</w:t>
      </w:r>
      <w:r>
        <w:rPr>
          <w:rFonts w:hint="eastAsia"/>
          <w:color w:val="auto"/>
          <w:sz w:val="24"/>
          <w:highlight w:val="none"/>
          <w:u w:val="single"/>
        </w:rPr>
        <w:t xml:space="preserve">             （项目名称及</w:t>
      </w:r>
      <w:r>
        <w:rPr>
          <w:rFonts w:hint="eastAsia"/>
          <w:color w:val="auto"/>
          <w:sz w:val="24"/>
          <w:highlight w:val="none"/>
          <w:u w:val="single"/>
          <w:lang w:eastAsia="zh-CN"/>
        </w:rPr>
        <w:t>项目编号</w:t>
      </w:r>
      <w:r>
        <w:rPr>
          <w:rFonts w:hint="eastAsia"/>
          <w:color w:val="auto"/>
          <w:sz w:val="24"/>
          <w:highlight w:val="none"/>
          <w:u w:val="single"/>
        </w:rPr>
        <w:t>）</w:t>
      </w:r>
      <w:r>
        <w:rPr>
          <w:rFonts w:hint="eastAsia"/>
          <w:color w:val="auto"/>
          <w:sz w:val="24"/>
          <w:highlight w:val="none"/>
        </w:rPr>
        <w:t>的磋商活动，现作如下承诺：</w:t>
      </w:r>
    </w:p>
    <w:p>
      <w:pPr>
        <w:spacing w:line="360" w:lineRule="auto"/>
        <w:ind w:firstLine="480"/>
        <w:jc w:val="left"/>
        <w:rPr>
          <w:color w:val="auto"/>
          <w:sz w:val="24"/>
          <w:highlight w:val="none"/>
        </w:rPr>
      </w:pPr>
      <w:r>
        <w:rPr>
          <w:rFonts w:hint="eastAsia"/>
          <w:color w:val="auto"/>
          <w:sz w:val="24"/>
          <w:highlight w:val="none"/>
        </w:rPr>
        <w:t>本公司截至磋商截止日未被列入失信被执行人、重大税收违法案件当事人名单、政府采购严重违法失信行为记录名单。</w:t>
      </w:r>
    </w:p>
    <w:p>
      <w:pPr>
        <w:spacing w:line="360" w:lineRule="auto"/>
        <w:ind w:firstLine="480"/>
        <w:jc w:val="left"/>
        <w:rPr>
          <w:color w:val="auto"/>
          <w:sz w:val="24"/>
          <w:highlight w:val="none"/>
        </w:rPr>
      </w:pPr>
      <w:r>
        <w:rPr>
          <w:rFonts w:hint="eastAsia"/>
          <w:color w:val="auto"/>
          <w:sz w:val="24"/>
          <w:highlight w:val="none"/>
        </w:rPr>
        <w:t>如违反以上承诺，本公司愿承担一切法律责任。</w:t>
      </w:r>
    </w:p>
    <w:p>
      <w:pPr>
        <w:spacing w:line="360" w:lineRule="auto"/>
        <w:ind w:firstLine="480"/>
        <w:jc w:val="left"/>
        <w:rPr>
          <w:color w:val="auto"/>
          <w:sz w:val="24"/>
          <w:highlight w:val="none"/>
        </w:rPr>
      </w:pPr>
    </w:p>
    <w:p>
      <w:pPr>
        <w:ind w:firstLine="480"/>
        <w:jc w:val="left"/>
        <w:rPr>
          <w:color w:val="auto"/>
          <w:szCs w:val="21"/>
          <w:highlight w:val="none"/>
        </w:rPr>
      </w:pPr>
    </w:p>
    <w:p>
      <w:pPr>
        <w:ind w:firstLine="480"/>
        <w:jc w:val="left"/>
        <w:rPr>
          <w:color w:val="auto"/>
          <w:szCs w:val="21"/>
          <w:highlight w:val="none"/>
        </w:rPr>
      </w:pPr>
    </w:p>
    <w:p>
      <w:pPr>
        <w:widowControl/>
        <w:spacing w:line="400" w:lineRule="atLeast"/>
        <w:ind w:firstLine="720" w:firstLineChars="300"/>
        <w:jc w:val="left"/>
        <w:rPr>
          <w:color w:val="auto"/>
          <w:sz w:val="24"/>
          <w:highlight w:val="none"/>
        </w:rPr>
      </w:pPr>
      <w:r>
        <w:rPr>
          <w:rFonts w:hint="eastAsia"/>
          <w:color w:val="auto"/>
          <w:sz w:val="24"/>
          <w:highlight w:val="none"/>
        </w:rPr>
        <w:t>供应商名称（单位公章）：XXXX</w:t>
      </w:r>
    </w:p>
    <w:p>
      <w:pPr>
        <w:widowControl/>
        <w:spacing w:line="400" w:lineRule="atLeast"/>
        <w:ind w:firstLine="720" w:firstLineChars="300"/>
        <w:jc w:val="left"/>
        <w:rPr>
          <w:color w:val="auto"/>
          <w:sz w:val="24"/>
          <w:highlight w:val="none"/>
        </w:rPr>
      </w:pPr>
      <w:r>
        <w:rPr>
          <w:rFonts w:hint="eastAsia"/>
          <w:color w:val="auto"/>
          <w:sz w:val="24"/>
          <w:highlight w:val="none"/>
        </w:rPr>
        <w:t>法定代表人或授权代表（签字或加盖个人名章）：XXXX</w:t>
      </w:r>
    </w:p>
    <w:p>
      <w:pPr>
        <w:widowControl/>
        <w:spacing w:line="400" w:lineRule="atLeast"/>
        <w:ind w:firstLine="720" w:firstLineChars="300"/>
        <w:jc w:val="left"/>
        <w:rPr>
          <w:rFonts w:hint="eastAsia"/>
          <w:color w:val="auto"/>
          <w:sz w:val="24"/>
          <w:highlight w:val="none"/>
        </w:rPr>
      </w:pPr>
      <w:r>
        <w:rPr>
          <w:rFonts w:hint="eastAsia"/>
          <w:color w:val="auto"/>
          <w:sz w:val="24"/>
          <w:highlight w:val="none"/>
        </w:rPr>
        <w:t>磋商日期： XXXX</w:t>
      </w:r>
    </w:p>
    <w:p>
      <w:pPr>
        <w:rPr>
          <w:rFonts w:hint="eastAsia"/>
          <w:color w:val="auto"/>
          <w:sz w:val="24"/>
          <w:highlight w:val="none"/>
        </w:rPr>
      </w:pPr>
      <w:r>
        <w:rPr>
          <w:rFonts w:hint="eastAsia"/>
          <w:color w:val="auto"/>
          <w:sz w:val="24"/>
          <w:highlight w:val="none"/>
        </w:rPr>
        <w:br w:type="page"/>
      </w:r>
    </w:p>
    <w:p>
      <w:pPr>
        <w:pStyle w:val="5"/>
        <w:spacing w:line="360" w:lineRule="auto"/>
        <w:jc w:val="center"/>
        <w:rPr>
          <w:rFonts w:ascii="宋体" w:hAnsi="宋体" w:eastAsia="宋体" w:cs="宋体"/>
          <w:color w:val="auto"/>
          <w:highlight w:val="none"/>
        </w:rPr>
      </w:pPr>
      <w:r>
        <w:rPr>
          <w:rFonts w:hint="eastAsia" w:ascii="宋体" w:hAnsi="宋体" w:eastAsia="宋体" w:cs="宋体"/>
          <w:color w:val="auto"/>
          <w:highlight w:val="none"/>
          <w:lang w:val="en-US" w:eastAsia="zh-CN"/>
        </w:rPr>
        <w:t>八、</w:t>
      </w:r>
      <w:r>
        <w:rPr>
          <w:rFonts w:hint="eastAsia" w:ascii="宋体" w:hAnsi="宋体" w:eastAsia="宋体" w:cs="宋体"/>
          <w:color w:val="auto"/>
          <w:highlight w:val="none"/>
        </w:rPr>
        <w:t>供应商诚信情况承诺函</w:t>
      </w:r>
    </w:p>
    <w:p>
      <w:pPr>
        <w:spacing w:line="360" w:lineRule="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致</w:t>
      </w:r>
      <w:r>
        <w:rPr>
          <w:rFonts w:hint="eastAsia"/>
          <w:bCs/>
          <w:color w:val="auto"/>
          <w:sz w:val="24"/>
          <w:highlight w:val="none"/>
          <w:lang w:eastAsia="zh-CN"/>
        </w:rPr>
        <w:t>（</w:t>
      </w:r>
      <w:r>
        <w:rPr>
          <w:rFonts w:hint="eastAsia"/>
          <w:color w:val="auto"/>
          <w:sz w:val="24"/>
          <w:highlight w:val="none"/>
        </w:rPr>
        <w:t>采购</w:t>
      </w:r>
      <w:r>
        <w:rPr>
          <w:rFonts w:hint="eastAsia"/>
          <w:color w:val="auto"/>
          <w:sz w:val="24"/>
          <w:highlight w:val="none"/>
          <w:lang w:val="en-US" w:eastAsia="zh-CN"/>
        </w:rPr>
        <w:t>人</w:t>
      </w:r>
      <w:r>
        <w:rPr>
          <w:rFonts w:hint="eastAsia"/>
          <w:bCs/>
          <w:color w:val="auto"/>
          <w:sz w:val="24"/>
          <w:highlight w:val="none"/>
        </w:rPr>
        <w:t>名称</w:t>
      </w:r>
      <w:r>
        <w:rPr>
          <w:rFonts w:hint="eastAsia"/>
          <w:bCs/>
          <w:color w:val="auto"/>
          <w:sz w:val="24"/>
          <w:highlight w:val="none"/>
          <w:lang w:eastAsia="zh-CN"/>
        </w:rPr>
        <w:t>）</w:t>
      </w:r>
      <w:r>
        <w:rPr>
          <w:rFonts w:hint="eastAsia" w:asciiTheme="minorEastAsia" w:hAnsiTheme="minorEastAsia" w:cstheme="minorEastAsia"/>
          <w:color w:val="auto"/>
          <w:sz w:val="24"/>
          <w:highlight w:val="none"/>
        </w:rPr>
        <w:t xml:space="preserve">： </w:t>
      </w:r>
    </w:p>
    <w:p>
      <w:pPr>
        <w:spacing w:line="360" w:lineRule="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 xml:space="preserve">    本单位</w:t>
      </w:r>
      <w:r>
        <w:rPr>
          <w:rFonts w:hint="eastAsia" w:asciiTheme="minorEastAsia" w:hAnsiTheme="minorEastAsia" w:cstheme="minorEastAsia"/>
          <w:color w:val="auto"/>
          <w:sz w:val="24"/>
          <w:highlight w:val="none"/>
          <w:u w:val="single"/>
        </w:rPr>
        <w:t xml:space="preserve">                   （供应商名称）</w:t>
      </w:r>
      <w:r>
        <w:rPr>
          <w:rFonts w:hint="eastAsia" w:asciiTheme="minorEastAsia" w:hAnsiTheme="minorEastAsia" w:cstheme="minorEastAsia"/>
          <w:color w:val="auto"/>
          <w:sz w:val="24"/>
          <w:highlight w:val="none"/>
        </w:rPr>
        <w:t>参加</w:t>
      </w:r>
      <w:r>
        <w:rPr>
          <w:rFonts w:hint="eastAsia" w:asciiTheme="minorEastAsia" w:hAnsiTheme="minorEastAsia" w:cstheme="minorEastAsia"/>
          <w:color w:val="auto"/>
          <w:sz w:val="24"/>
          <w:highlight w:val="none"/>
          <w:u w:val="single"/>
        </w:rPr>
        <w:t xml:space="preserve">                 （项目名称及</w:t>
      </w:r>
      <w:r>
        <w:rPr>
          <w:rFonts w:hint="eastAsia" w:asciiTheme="minorEastAsia" w:hAnsiTheme="minorEastAsia" w:cstheme="minorEastAsia"/>
          <w:color w:val="auto"/>
          <w:sz w:val="24"/>
          <w:highlight w:val="none"/>
          <w:u w:val="single"/>
          <w:lang w:eastAsia="zh-CN"/>
        </w:rPr>
        <w:t>项目编号</w:t>
      </w:r>
      <w:r>
        <w:rPr>
          <w:rFonts w:hint="eastAsia" w:asciiTheme="minorEastAsia" w:hAnsiTheme="minorEastAsia" w:cstheme="minorEastAsia"/>
          <w:color w:val="auto"/>
          <w:sz w:val="24"/>
          <w:highlight w:val="none"/>
          <w:u w:val="single"/>
        </w:rPr>
        <w:t>）</w:t>
      </w:r>
      <w:r>
        <w:rPr>
          <w:rFonts w:hint="eastAsia" w:asciiTheme="minorEastAsia" w:hAnsiTheme="minorEastAsia" w:cstheme="minorEastAsia"/>
          <w:color w:val="auto"/>
          <w:sz w:val="24"/>
          <w:highlight w:val="none"/>
        </w:rPr>
        <w:t>的政府采购活动，现根据</w:t>
      </w:r>
      <w:r>
        <w:rPr>
          <w:rFonts w:hint="eastAsia" w:ascii="宋体" w:hAnsi="宋体" w:cs="宋体"/>
          <w:color w:val="auto"/>
          <w:sz w:val="24"/>
          <w:highlight w:val="none"/>
        </w:rPr>
        <w:t>《四川省公共资源交易领域严重失信联合惩戒实施办法》（</w:t>
      </w:r>
      <w:r>
        <w:rPr>
          <w:rFonts w:hint="default" w:ascii="宋体" w:hAnsi="宋体" w:cs="宋体"/>
          <w:color w:val="auto"/>
          <w:sz w:val="24"/>
          <w:highlight w:val="none"/>
        </w:rPr>
        <w:t>川发改信用规〔</w:t>
      </w:r>
      <w:r>
        <w:rPr>
          <w:rFonts w:hint="eastAsia" w:ascii="宋体" w:hAnsi="宋体" w:cs="宋体"/>
          <w:color w:val="auto"/>
          <w:sz w:val="24"/>
          <w:highlight w:val="none"/>
        </w:rPr>
        <w:t>2019〕405号）、《</w:t>
      </w:r>
      <w:r>
        <w:rPr>
          <w:rFonts w:hint="default" w:ascii="宋体" w:hAnsi="宋体" w:cs="宋体"/>
          <w:color w:val="auto"/>
          <w:sz w:val="24"/>
          <w:highlight w:val="none"/>
        </w:rPr>
        <w:t>关于对政府采购领域严重违法失信主体开展联合惩戒的合作备忘录》（发改财金〔</w:t>
      </w:r>
      <w:r>
        <w:rPr>
          <w:rFonts w:hint="eastAsia" w:ascii="宋体" w:hAnsi="宋体" w:cs="宋体"/>
          <w:color w:val="auto"/>
          <w:sz w:val="24"/>
          <w:highlight w:val="none"/>
        </w:rPr>
        <w:t>2018〕1614号）</w:t>
      </w:r>
      <w:r>
        <w:rPr>
          <w:rFonts w:hint="eastAsia" w:asciiTheme="minorEastAsia" w:hAnsiTheme="minorEastAsia" w:cstheme="minorEastAsia"/>
          <w:color w:val="auto"/>
          <w:sz w:val="24"/>
          <w:highlight w:val="none"/>
        </w:rPr>
        <w:t>的相关规定，针对本单位的诚信情况作出以下承诺：</w:t>
      </w:r>
    </w:p>
    <w:p>
      <w:pPr>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我单位具有</w:t>
      </w:r>
      <w:r>
        <w:rPr>
          <w:rFonts w:hint="eastAsia" w:ascii="宋体" w:hAnsi="宋体" w:cs="宋体"/>
          <w:color w:val="auto"/>
          <w:sz w:val="24"/>
          <w:highlight w:val="none"/>
        </w:rPr>
        <w:t>《四川省公共资源交易领域严重失信联合惩戒实施办法》（</w:t>
      </w:r>
      <w:r>
        <w:rPr>
          <w:rFonts w:hint="default" w:ascii="宋体" w:hAnsi="宋体" w:cs="宋体"/>
          <w:color w:val="auto"/>
          <w:sz w:val="24"/>
          <w:highlight w:val="none"/>
        </w:rPr>
        <w:t>川发改信用规〔</w:t>
      </w:r>
      <w:r>
        <w:rPr>
          <w:rFonts w:hint="eastAsia" w:ascii="宋体" w:hAnsi="宋体" w:cs="宋体"/>
          <w:color w:val="auto"/>
          <w:sz w:val="24"/>
          <w:highlight w:val="none"/>
        </w:rPr>
        <w:t>2019〕405号）、《</w:t>
      </w:r>
      <w:r>
        <w:rPr>
          <w:rFonts w:hint="default" w:ascii="宋体" w:hAnsi="宋体" w:cs="宋体"/>
          <w:color w:val="auto"/>
          <w:sz w:val="24"/>
          <w:highlight w:val="none"/>
        </w:rPr>
        <w:t>关于对政府采购领域严重违法失信主体开展联合惩戒的合作备忘录》（发改财金〔</w:t>
      </w:r>
      <w:r>
        <w:rPr>
          <w:rFonts w:hint="eastAsia" w:ascii="宋体" w:hAnsi="宋体" w:cs="宋体"/>
          <w:color w:val="auto"/>
          <w:sz w:val="24"/>
          <w:highlight w:val="none"/>
        </w:rPr>
        <w:t>2018〕1614号）</w:t>
      </w:r>
      <w:r>
        <w:rPr>
          <w:rFonts w:hint="eastAsia" w:asciiTheme="minorEastAsia" w:hAnsiTheme="minorEastAsia" w:cstheme="minorEastAsia"/>
          <w:color w:val="auto"/>
          <w:sz w:val="24"/>
          <w:highlight w:val="none"/>
        </w:rPr>
        <w:t>所规定的失信行为</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rPr>
        <w:t>次（填写失信行为的次数时，建议使用大写数字，如零、壹、贰、叁、肆等。）；（仅限磋商截止当日仍在有效期的次数）</w:t>
      </w:r>
    </w:p>
    <w:p>
      <w:pPr>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我单位对以上填写信息的真实性负责。如有不实，本单位愿承担由此产生的一切法律责任和后果。</w:t>
      </w:r>
    </w:p>
    <w:p>
      <w:pPr>
        <w:spacing w:line="360" w:lineRule="auto"/>
        <w:rPr>
          <w:rFonts w:asciiTheme="minorEastAsia" w:hAnsiTheme="minorEastAsia" w:cstheme="minorEastAsia"/>
          <w:color w:val="auto"/>
          <w:sz w:val="24"/>
          <w:highlight w:val="none"/>
        </w:rPr>
      </w:pPr>
    </w:p>
    <w:p>
      <w:pPr>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供应商名称：XXXX（单位盖章）。</w:t>
      </w:r>
    </w:p>
    <w:p>
      <w:pPr>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法定代表人/单位负责人或授权代表（签字或加盖个人名章）：XXXX。</w:t>
      </w:r>
    </w:p>
    <w:p>
      <w:pPr>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磋商日期</w:t>
      </w:r>
      <w:r>
        <w:rPr>
          <w:rFonts w:hint="eastAsia" w:asciiTheme="minorEastAsia" w:hAnsiTheme="minorEastAsia" w:cstheme="minorEastAsia"/>
          <w:color w:val="auto"/>
          <w:sz w:val="24"/>
          <w:highlight w:val="none"/>
          <w:lang w:eastAsia="zh-CN"/>
        </w:rPr>
        <w:t>：</w:t>
      </w:r>
      <w:r>
        <w:rPr>
          <w:rFonts w:hint="eastAsia" w:asciiTheme="minorEastAsia" w:hAnsiTheme="minorEastAsia" w:cstheme="minorEastAsia"/>
          <w:color w:val="auto"/>
          <w:sz w:val="24"/>
          <w:highlight w:val="none"/>
        </w:rPr>
        <w:t>XXXX。</w:t>
      </w:r>
    </w:p>
    <w:p>
      <w:pPr>
        <w:spacing w:line="360" w:lineRule="auto"/>
        <w:rPr>
          <w:rFonts w:asciiTheme="minorEastAsia" w:hAnsiTheme="minorEastAsia" w:cstheme="minorEastAsia"/>
          <w:color w:val="auto"/>
          <w:sz w:val="24"/>
          <w:highlight w:val="none"/>
        </w:rPr>
      </w:pPr>
    </w:p>
    <w:p>
      <w:pPr>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注：1</w:t>
      </w:r>
      <w:r>
        <w:rPr>
          <w:rFonts w:hint="eastAsia" w:asciiTheme="minorEastAsia" w:hAnsiTheme="minorEastAsia" w:cstheme="minorEastAsia"/>
          <w:color w:val="auto"/>
          <w:sz w:val="24"/>
          <w:highlight w:val="none"/>
          <w:lang w:val="en-US" w:eastAsia="zh-CN"/>
        </w:rPr>
        <w:t>.</w:t>
      </w:r>
      <w:r>
        <w:rPr>
          <w:rFonts w:hint="eastAsia" w:asciiTheme="minorEastAsia" w:hAnsiTheme="minorEastAsia" w:cstheme="minorEastAsia"/>
          <w:color w:val="auto"/>
          <w:sz w:val="24"/>
          <w:highlight w:val="none"/>
        </w:rPr>
        <w:t>本表格式及内容仅供参考，供应商也可提供自己的格式；</w:t>
      </w:r>
    </w:p>
    <w:p>
      <w:pPr>
        <w:spacing w:line="360" w:lineRule="auto"/>
        <w:ind w:firstLine="960" w:firstLineChars="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w:t>
      </w:r>
      <w:r>
        <w:rPr>
          <w:rFonts w:hint="eastAsia" w:asciiTheme="minorEastAsia" w:hAnsiTheme="minorEastAsia" w:cstheme="minorEastAsia"/>
          <w:color w:val="auto"/>
          <w:sz w:val="24"/>
          <w:highlight w:val="none"/>
          <w:lang w:val="en-US" w:eastAsia="zh-CN"/>
        </w:rPr>
        <w:t>.</w:t>
      </w:r>
      <w:r>
        <w:rPr>
          <w:rFonts w:hint="eastAsia" w:asciiTheme="minorEastAsia" w:hAnsiTheme="minorEastAsia" w:cstheme="minorEastAsia"/>
          <w:color w:val="auto"/>
          <w:sz w:val="24"/>
          <w:highlight w:val="none"/>
        </w:rPr>
        <w:t>财政部门对政府采购当事人的失信行为依法进行处罚、处理后，应当在四川政府采购网向社会公告，并记入诚信档案，有效期为1年。工商部门、税务部门、审判机关及其他有关部门单位认定供应商的失信行为明确了有效期的，不再重复计算。</w:t>
      </w:r>
    </w:p>
    <w:p>
      <w:pPr>
        <w:spacing w:line="360" w:lineRule="auto"/>
        <w:ind w:firstLine="960" w:firstLineChars="4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lang w:val="en-US" w:eastAsia="zh-CN"/>
        </w:rPr>
        <w:t>3.</w:t>
      </w:r>
      <w:r>
        <w:rPr>
          <w:rFonts w:hint="eastAsia" w:asciiTheme="minorEastAsia" w:hAnsiTheme="minorEastAsia" w:cstheme="minorEastAsia"/>
          <w:color w:val="auto"/>
          <w:sz w:val="24"/>
          <w:highlight w:val="none"/>
        </w:rPr>
        <w:t>供应商的失信行为受到行政处罚或司法惩处的，评审时不再对其进行惩戒。</w:t>
      </w:r>
    </w:p>
    <w:p>
      <w:pP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br w:type="page"/>
      </w:r>
    </w:p>
    <w:p>
      <w:pPr>
        <w:pStyle w:val="5"/>
        <w:bidi w:val="0"/>
        <w:jc w:val="center"/>
        <w:rPr>
          <w:rFonts w:hint="eastAsia"/>
          <w:color w:val="auto"/>
          <w:lang w:eastAsia="zh-CN"/>
        </w:rPr>
      </w:pPr>
      <w:r>
        <w:rPr>
          <w:rFonts w:hint="eastAsia"/>
          <w:color w:val="auto"/>
          <w:lang w:val="en-US" w:eastAsia="zh-CN"/>
        </w:rPr>
        <w:t>九、</w:t>
      </w:r>
      <w:r>
        <w:rPr>
          <w:rFonts w:hint="eastAsia"/>
          <w:color w:val="auto"/>
        </w:rPr>
        <w:t>联合体</w:t>
      </w:r>
      <w:r>
        <w:rPr>
          <w:rFonts w:hint="eastAsia"/>
          <w:color w:val="auto"/>
          <w:lang w:eastAsia="zh-CN"/>
        </w:rPr>
        <w:t>磋商</w:t>
      </w:r>
      <w:r>
        <w:rPr>
          <w:rFonts w:hint="eastAsia"/>
          <w:color w:val="auto"/>
        </w:rPr>
        <w:t>协议书</w:t>
      </w:r>
      <w:r>
        <w:rPr>
          <w:rFonts w:hint="eastAsia"/>
          <w:color w:val="auto"/>
          <w:lang w:eastAsia="zh-CN"/>
        </w:rPr>
        <w:t>（若涉及）</w:t>
      </w:r>
    </w:p>
    <w:p>
      <w:pPr>
        <w:spacing w:line="360" w:lineRule="auto"/>
        <w:rPr>
          <w:rFonts w:ascii="宋体" w:hAnsi="宋体"/>
          <w:color w:val="auto"/>
          <w:sz w:val="24"/>
          <w:highlight w:val="none"/>
        </w:rPr>
      </w:pPr>
      <w:r>
        <w:rPr>
          <w:color w:val="auto"/>
          <w:highlight w:val="none"/>
        </w:rPr>
        <w:t xml:space="preserve">   </w:t>
      </w:r>
      <w:r>
        <w:rPr>
          <w:color w:val="auto"/>
          <w:highlight w:val="none"/>
          <w:u w:val="single"/>
        </w:rPr>
        <w:t xml:space="preserve"> </w:t>
      </w:r>
      <w:r>
        <w:rPr>
          <w:rFonts w:hint="eastAsia"/>
          <w:color w:val="auto"/>
          <w:highlight w:val="none"/>
          <w:u w:val="single"/>
          <w:lang w:val="en-US" w:eastAsia="zh-CN"/>
        </w:rPr>
        <w:t xml:space="preserve">           </w:t>
      </w:r>
      <w:r>
        <w:rPr>
          <w:rFonts w:hint="eastAsia" w:ascii="宋体" w:hAnsi="宋体"/>
          <w:color w:val="auto"/>
          <w:sz w:val="24"/>
          <w:highlight w:val="none"/>
        </w:rPr>
        <w:t>（所有成员单位名称）自愿组成</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（联合体名称）联合体，共同参加</w:t>
      </w:r>
      <w:r>
        <w:rPr>
          <w:rFonts w:hint="eastAsia" w:ascii="宋体" w:hAnsi="宋体" w:eastAsia="宋体" w:cs="宋体"/>
          <w:color w:val="auto"/>
          <w:sz w:val="24"/>
          <w:szCs w:val="24"/>
          <w:highlight w:val="none"/>
          <w:u w:val="single"/>
        </w:rPr>
        <w:t xml:space="preserve">                 （项目名称及</w:t>
      </w:r>
      <w:r>
        <w:rPr>
          <w:rFonts w:hint="eastAsia" w:ascii="宋体" w:hAnsi="宋体" w:cs="宋体"/>
          <w:color w:val="auto"/>
          <w:sz w:val="24"/>
          <w:szCs w:val="24"/>
          <w:highlight w:val="none"/>
          <w:u w:val="single"/>
          <w:lang w:eastAsia="zh-CN"/>
        </w:rPr>
        <w:t>项目编号</w:t>
      </w:r>
      <w:r>
        <w:rPr>
          <w:rFonts w:hint="eastAsia" w:ascii="宋体" w:hAnsi="宋体" w:eastAsia="宋体" w:cs="宋体"/>
          <w:color w:val="auto"/>
          <w:sz w:val="24"/>
          <w:szCs w:val="24"/>
          <w:highlight w:val="none"/>
          <w:u w:val="single"/>
        </w:rPr>
        <w:t>）</w:t>
      </w:r>
      <w:r>
        <w:rPr>
          <w:rFonts w:hint="eastAsia" w:ascii="宋体" w:hAnsi="宋体"/>
          <w:color w:val="auto"/>
          <w:sz w:val="24"/>
          <w:highlight w:val="none"/>
        </w:rPr>
        <w:t>。现就联合体</w:t>
      </w:r>
      <w:r>
        <w:rPr>
          <w:rFonts w:hint="eastAsia" w:ascii="宋体" w:hAnsi="宋体"/>
          <w:color w:val="auto"/>
          <w:sz w:val="24"/>
          <w:highlight w:val="none"/>
          <w:lang w:eastAsia="zh-CN"/>
        </w:rPr>
        <w:t>磋商</w:t>
      </w:r>
      <w:r>
        <w:rPr>
          <w:rFonts w:hint="eastAsia" w:ascii="宋体" w:hAnsi="宋体"/>
          <w:color w:val="auto"/>
          <w:sz w:val="24"/>
          <w:highlight w:val="none"/>
        </w:rPr>
        <w:t>事宜订立如下协议。</w:t>
      </w:r>
    </w:p>
    <w:p>
      <w:pPr>
        <w:spacing w:line="360" w:lineRule="auto"/>
        <w:rPr>
          <w:rFonts w:ascii="宋体" w:hAnsi="宋体"/>
          <w:color w:val="auto"/>
          <w:sz w:val="24"/>
          <w:highlight w:val="none"/>
        </w:rPr>
      </w:pPr>
      <w:r>
        <w:rPr>
          <w:color w:val="auto"/>
          <w:highlight w:val="none"/>
        </w:rPr>
        <w:t xml:space="preserve">    </w:t>
      </w:r>
      <w:r>
        <w:rPr>
          <w:rFonts w:hint="eastAsia" w:ascii="宋体" w:hAnsi="宋体"/>
          <w:color w:val="auto"/>
          <w:sz w:val="24"/>
          <w:highlight w:val="none"/>
        </w:rPr>
        <w:t>1</w:t>
      </w:r>
      <w:r>
        <w:rPr>
          <w:rFonts w:hint="eastAsia" w:ascii="宋体" w:hAnsi="宋体"/>
          <w:color w:val="auto"/>
          <w:sz w:val="24"/>
          <w:highlight w:val="none"/>
          <w:lang w:val="en-US" w:eastAsia="zh-CN"/>
        </w:rPr>
        <w:t>.</w:t>
      </w:r>
      <w:r>
        <w:rPr>
          <w:rFonts w:hint="eastAsia" w:ascii="宋体" w:hAnsi="宋体"/>
          <w:b/>
          <w:color w:val="auto"/>
          <w:sz w:val="24"/>
          <w:szCs w:val="24"/>
          <w:highlight w:val="none"/>
          <w:u w:val="single"/>
          <w:lang w:val="en-US" w:eastAsia="zh-CN"/>
        </w:rPr>
        <w:t xml:space="preserve">              </w:t>
      </w:r>
      <w:r>
        <w:rPr>
          <w:rFonts w:hint="eastAsia" w:ascii="宋体" w:hAnsi="宋体"/>
          <w:color w:val="auto"/>
          <w:sz w:val="24"/>
          <w:highlight w:val="none"/>
        </w:rPr>
        <w:t>（某成员单位名称）为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（联合体名称）牵头人。</w:t>
      </w:r>
    </w:p>
    <w:p>
      <w:pPr>
        <w:spacing w:line="360" w:lineRule="auto"/>
        <w:rPr>
          <w:rFonts w:hint="eastAsia" w:ascii="宋体" w:hAnsi="宋体" w:eastAsia="宋体"/>
          <w:color w:val="auto"/>
          <w:sz w:val="24"/>
          <w:highlight w:val="none"/>
        </w:rPr>
      </w:pPr>
      <w:r>
        <w:rPr>
          <w:color w:val="auto"/>
          <w:highlight w:val="none"/>
        </w:rPr>
        <w:t xml:space="preserve">    </w:t>
      </w: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联合体牵头人合法代表联合体各成员负责</w:t>
      </w:r>
      <w:r>
        <w:rPr>
          <w:rFonts w:hint="eastAsia" w:ascii="宋体" w:hAnsi="宋体" w:eastAsia="宋体"/>
          <w:color w:val="auto"/>
          <w:sz w:val="24"/>
          <w:highlight w:val="none"/>
          <w:lang w:eastAsia="zh-CN"/>
        </w:rPr>
        <w:t>本采购项目响应文件</w:t>
      </w:r>
      <w:r>
        <w:rPr>
          <w:rFonts w:hint="eastAsia" w:ascii="宋体" w:hAnsi="宋体" w:eastAsia="宋体"/>
          <w:color w:val="auto"/>
          <w:sz w:val="24"/>
          <w:highlight w:val="none"/>
        </w:rPr>
        <w:t>编制和合同谈判活动，并代表联合体提交和接收相关的资料、信息及指示，并处理与之有关的一切事务，负责合同实施阶段的主办、组织和协调工作。</w:t>
      </w:r>
    </w:p>
    <w:p>
      <w:pPr>
        <w:spacing w:line="360" w:lineRule="auto"/>
        <w:ind w:firstLine="420"/>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联合体将严格按照</w:t>
      </w:r>
      <w:r>
        <w:rPr>
          <w:rFonts w:hint="eastAsia" w:ascii="宋体" w:hAnsi="宋体" w:eastAsia="宋体"/>
          <w:color w:val="auto"/>
          <w:sz w:val="24"/>
          <w:highlight w:val="none"/>
          <w:lang w:eastAsia="zh-CN"/>
        </w:rPr>
        <w:t>磋商文件</w:t>
      </w:r>
      <w:r>
        <w:rPr>
          <w:rFonts w:hint="eastAsia" w:ascii="宋体" w:hAnsi="宋体" w:eastAsia="宋体"/>
          <w:color w:val="auto"/>
          <w:sz w:val="24"/>
          <w:highlight w:val="none"/>
        </w:rPr>
        <w:t>的各项要求，递交</w:t>
      </w:r>
      <w:r>
        <w:rPr>
          <w:rFonts w:hint="eastAsia" w:ascii="宋体" w:hAnsi="宋体" w:eastAsia="宋体"/>
          <w:color w:val="auto"/>
          <w:sz w:val="24"/>
          <w:highlight w:val="none"/>
          <w:lang w:eastAsia="zh-CN"/>
        </w:rPr>
        <w:t>响应文件</w:t>
      </w:r>
      <w:r>
        <w:rPr>
          <w:rFonts w:hint="eastAsia" w:ascii="宋体" w:hAnsi="宋体" w:eastAsia="宋体"/>
          <w:color w:val="auto"/>
          <w:sz w:val="24"/>
          <w:highlight w:val="none"/>
        </w:rPr>
        <w:t>，履行合同，并对外承担连带责任。</w:t>
      </w:r>
    </w:p>
    <w:p>
      <w:pPr>
        <w:spacing w:line="360" w:lineRule="auto"/>
        <w:ind w:firstLine="420"/>
        <w:rPr>
          <w:rFonts w:hint="eastAsia" w:ascii="宋体" w:hAnsi="宋体" w:eastAsia="宋体"/>
          <w:color w:val="auto"/>
          <w:sz w:val="24"/>
          <w:highlight w:val="none"/>
        </w:rPr>
      </w:pPr>
      <w:r>
        <w:rPr>
          <w:rFonts w:hint="eastAsia" w:ascii="宋体" w:hAnsi="宋体" w:eastAsia="宋体"/>
          <w:color w:val="auto"/>
          <w:sz w:val="24"/>
          <w:highlight w:val="none"/>
        </w:rPr>
        <w:t>4</w:t>
      </w:r>
      <w:r>
        <w:rPr>
          <w:rFonts w:hint="eastAsia" w:ascii="宋体" w:hAnsi="宋体" w:eastAsia="宋体"/>
          <w:color w:val="auto"/>
          <w:sz w:val="24"/>
          <w:highlight w:val="none"/>
          <w:lang w:val="en-US" w:eastAsia="zh-CN"/>
        </w:rPr>
        <w:t>.联合体牵头人代表联合体签署响应文件，联合体牵头人的所有承诺均认为代表了联合体各成员。</w:t>
      </w:r>
    </w:p>
    <w:p>
      <w:pPr>
        <w:spacing w:line="360" w:lineRule="auto"/>
        <w:ind w:firstLine="420"/>
        <w:rPr>
          <w:rFonts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联合体各成员单位内部的职责分工如下：</w:t>
      </w:r>
    </w:p>
    <w:p>
      <w:pPr>
        <w:spacing w:line="360" w:lineRule="auto"/>
        <w:jc w:val="left"/>
        <w:rPr>
          <w:rFonts w:ascii="宋体" w:hAnsi="宋体"/>
          <w:color w:val="auto"/>
          <w:sz w:val="24"/>
          <w:highlight w:val="none"/>
          <w:u w:val="single"/>
        </w:rPr>
      </w:pPr>
      <w:r>
        <w:rPr>
          <w:rFonts w:hint="eastAsia" w:ascii="宋体" w:hAnsi="宋体"/>
          <w:b/>
          <w:color w:val="auto"/>
          <w:sz w:val="24"/>
          <w:szCs w:val="24"/>
          <w:highlight w:val="none"/>
          <w:u w:val="none"/>
          <w:lang w:val="en-US" w:eastAsia="zh-CN"/>
        </w:rPr>
        <w:t xml:space="preserve">   </w:t>
      </w:r>
      <w:r>
        <w:rPr>
          <w:rFonts w:hint="eastAsia" w:ascii="宋体" w:hAnsi="宋体"/>
          <w:b w:val="0"/>
          <w:bCs/>
          <w:color w:val="auto"/>
          <w:sz w:val="24"/>
          <w:szCs w:val="24"/>
          <w:highlight w:val="none"/>
          <w:u w:val="none"/>
          <w:lang w:val="en-US" w:eastAsia="zh-CN"/>
        </w:rPr>
        <w:t xml:space="preserve"> </w:t>
      </w:r>
      <w:r>
        <w:rPr>
          <w:rFonts w:hint="eastAsia" w:ascii="宋体" w:hAnsi="宋体"/>
          <w:b w:val="0"/>
          <w:bCs/>
          <w:color w:val="auto"/>
          <w:sz w:val="24"/>
          <w:szCs w:val="24"/>
          <w:highlight w:val="none"/>
          <w:u w:val="single"/>
          <w:lang w:val="en-US" w:eastAsia="zh-CN"/>
        </w:rPr>
        <w:t xml:space="preserve">             （牵头人名称）</w:t>
      </w:r>
      <w:r>
        <w:rPr>
          <w:rFonts w:hint="eastAsia" w:ascii="宋体" w:hAnsi="宋体"/>
          <w:b w:val="0"/>
          <w:bCs/>
          <w:color w:val="auto"/>
          <w:sz w:val="24"/>
          <w:szCs w:val="24"/>
          <w:highlight w:val="none"/>
          <w:u w:val="single"/>
        </w:rPr>
        <w:t>负责</w:t>
      </w:r>
      <w:r>
        <w:rPr>
          <w:rFonts w:hint="eastAsia" w:ascii="宋体" w:hAnsi="宋体"/>
          <w:b w:val="0"/>
          <w:bCs/>
          <w:color w:val="auto"/>
          <w:sz w:val="24"/>
          <w:szCs w:val="24"/>
          <w:highlight w:val="none"/>
          <w:u w:val="single"/>
          <w:lang w:val="en-US" w:eastAsia="zh-CN"/>
        </w:rPr>
        <w:t xml:space="preserve">           （工作事宜）</w:t>
      </w:r>
      <w:r>
        <w:rPr>
          <w:rFonts w:hint="eastAsia" w:ascii="宋体" w:hAnsi="宋体"/>
          <w:b w:val="0"/>
          <w:bCs/>
          <w:color w:val="auto"/>
          <w:sz w:val="24"/>
          <w:szCs w:val="24"/>
          <w:highlight w:val="none"/>
          <w:u w:val="single"/>
        </w:rPr>
        <w:t>；</w:t>
      </w:r>
      <w:r>
        <w:rPr>
          <w:rFonts w:hint="eastAsia" w:ascii="宋体" w:hAnsi="宋体"/>
          <w:b w:val="0"/>
          <w:bCs/>
          <w:color w:val="auto"/>
          <w:sz w:val="24"/>
          <w:szCs w:val="24"/>
          <w:highlight w:val="none"/>
          <w:u w:val="single"/>
          <w:lang w:val="en-US" w:eastAsia="zh-CN"/>
        </w:rPr>
        <w:t xml:space="preserve">             （某成员单位名称）</w:t>
      </w:r>
      <w:r>
        <w:rPr>
          <w:rFonts w:hint="eastAsia" w:ascii="宋体" w:hAnsi="宋体"/>
          <w:b w:val="0"/>
          <w:bCs/>
          <w:color w:val="auto"/>
          <w:sz w:val="24"/>
          <w:szCs w:val="24"/>
          <w:highlight w:val="none"/>
          <w:u w:val="single"/>
        </w:rPr>
        <w:t>负责</w:t>
      </w:r>
      <w:r>
        <w:rPr>
          <w:rFonts w:hint="eastAsia" w:ascii="宋体" w:hAnsi="宋体"/>
          <w:b w:val="0"/>
          <w:bCs/>
          <w:color w:val="auto"/>
          <w:sz w:val="24"/>
          <w:szCs w:val="24"/>
          <w:highlight w:val="none"/>
          <w:u w:val="single"/>
          <w:lang w:val="en-US" w:eastAsia="zh-CN"/>
        </w:rPr>
        <w:t xml:space="preserve">           （工作事宜）</w:t>
      </w:r>
    </w:p>
    <w:p>
      <w:pPr>
        <w:spacing w:line="360" w:lineRule="auto"/>
        <w:rPr>
          <w:rFonts w:hint="eastAsia" w:ascii="宋体" w:hAnsi="宋体" w:eastAsia="宋体"/>
          <w:color w:val="auto"/>
          <w:sz w:val="24"/>
          <w:highlight w:val="none"/>
        </w:rPr>
      </w:pPr>
      <w:r>
        <w:rPr>
          <w:color w:val="auto"/>
          <w:highlight w:val="none"/>
        </w:rPr>
        <w:t xml:space="preserve">    </w:t>
      </w:r>
      <w:r>
        <w:rPr>
          <w:rFonts w:hint="eastAsia" w:ascii="宋体" w:hAnsi="宋体"/>
          <w:color w:val="auto"/>
          <w:sz w:val="24"/>
          <w:highlight w:val="none"/>
          <w:lang w:val="en-US" w:eastAsia="zh-CN"/>
        </w:rPr>
        <w:t>6</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本协议书自签署之日起生效，合同履行完毕后自动失效。</w:t>
      </w:r>
    </w:p>
    <w:p>
      <w:pPr>
        <w:spacing w:line="360" w:lineRule="auto"/>
        <w:rPr>
          <w:rFonts w:hint="eastAsia" w:ascii="宋体" w:hAnsi="宋体" w:eastAsia="宋体"/>
          <w:color w:val="auto"/>
          <w:sz w:val="24"/>
          <w:highlight w:val="none"/>
        </w:rPr>
      </w:pPr>
      <w:r>
        <w:rPr>
          <w:color w:val="auto"/>
          <w:highlight w:val="none"/>
        </w:rPr>
        <w:t xml:space="preserve">    </w:t>
      </w:r>
      <w:r>
        <w:rPr>
          <w:rFonts w:hint="eastAsia" w:ascii="宋体" w:hAnsi="宋体"/>
          <w:color w:val="auto"/>
          <w:sz w:val="24"/>
          <w:highlight w:val="none"/>
          <w:lang w:val="en-US" w:eastAsia="zh-CN"/>
        </w:rPr>
        <w:t>7</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本协议书一式</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lang w:eastAsia="zh-CN"/>
        </w:rPr>
        <w:t>叁</w:t>
      </w:r>
      <w:r>
        <w:rPr>
          <w:rFonts w:hint="eastAsia" w:ascii="宋体" w:hAnsi="宋体"/>
          <w:color w:val="auto"/>
          <w:sz w:val="24"/>
          <w:highlight w:val="none"/>
          <w:u w:val="single"/>
          <w:lang w:val="en-US" w:eastAsia="zh-CN"/>
        </w:rPr>
        <w:t xml:space="preserve"> </w:t>
      </w:r>
      <w:r>
        <w:rPr>
          <w:rFonts w:hint="eastAsia" w:ascii="宋体" w:hAnsi="宋体" w:eastAsia="宋体"/>
          <w:color w:val="auto"/>
          <w:sz w:val="24"/>
          <w:highlight w:val="none"/>
        </w:rPr>
        <w:t>份，联合体成员和</w:t>
      </w:r>
      <w:r>
        <w:rPr>
          <w:rFonts w:hint="eastAsia" w:ascii="宋体" w:hAnsi="宋体" w:eastAsia="宋体"/>
          <w:color w:val="auto"/>
          <w:sz w:val="24"/>
          <w:highlight w:val="none"/>
          <w:lang w:val="en-US" w:eastAsia="zh-CN"/>
        </w:rPr>
        <w:t>采购人</w:t>
      </w:r>
      <w:r>
        <w:rPr>
          <w:rFonts w:hint="eastAsia" w:ascii="宋体" w:hAnsi="宋体" w:eastAsia="宋体"/>
          <w:color w:val="auto"/>
          <w:sz w:val="24"/>
          <w:highlight w:val="none"/>
        </w:rPr>
        <w:t>各执一份。</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r>
        <w:rPr>
          <w:color w:val="auto"/>
          <w:highlight w:val="none"/>
        </w:rPr>
        <w:t xml:space="preserve">    </w:t>
      </w:r>
      <w:r>
        <w:rPr>
          <w:rFonts w:hint="eastAsia" w:ascii="宋体" w:hAnsi="宋体"/>
          <w:color w:val="auto"/>
          <w:sz w:val="24"/>
          <w:highlight w:val="none"/>
        </w:rPr>
        <w:t>牵头人名称：</w:t>
      </w:r>
      <w:r>
        <w:rPr>
          <w:rFonts w:hint="eastAsia" w:ascii="宋体" w:hAnsi="宋体"/>
          <w:b/>
          <w:color w:val="auto"/>
          <w:sz w:val="24"/>
          <w:szCs w:val="24"/>
          <w:highlight w:val="none"/>
          <w:u w:val="single"/>
          <w:lang w:val="en-US" w:eastAsia="zh-CN"/>
        </w:rPr>
        <w:t xml:space="preserve">              </w:t>
      </w:r>
      <w:r>
        <w:rPr>
          <w:rFonts w:hint="eastAsia" w:ascii="宋体" w:hAnsi="宋体"/>
          <w:color w:val="auto"/>
          <w:sz w:val="24"/>
          <w:highlight w:val="none"/>
        </w:rPr>
        <w:t>（盖单位章）</w:t>
      </w:r>
    </w:p>
    <w:p>
      <w:pPr>
        <w:spacing w:line="360" w:lineRule="auto"/>
        <w:rPr>
          <w:rFonts w:ascii="宋体" w:hAnsi="宋体"/>
          <w:color w:val="auto"/>
          <w:sz w:val="24"/>
          <w:highlight w:val="none"/>
        </w:rPr>
      </w:pPr>
      <w:r>
        <w:rPr>
          <w:color w:val="auto"/>
          <w:highlight w:val="none"/>
        </w:rPr>
        <w:t xml:space="preserve">   </w:t>
      </w:r>
      <w:r>
        <w:rPr>
          <w:rFonts w:hint="eastAsia"/>
          <w:color w:val="auto"/>
          <w:highlight w:val="none"/>
        </w:rPr>
        <w:t xml:space="preserve"> </w:t>
      </w:r>
      <w:r>
        <w:rPr>
          <w:rFonts w:hint="eastAsia" w:ascii="宋体" w:hAnsi="宋体"/>
          <w:color w:val="auto"/>
          <w:sz w:val="24"/>
          <w:highlight w:val="none"/>
        </w:rPr>
        <w:t>法定代表人：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（签字）</w:t>
      </w:r>
    </w:p>
    <w:p>
      <w:pPr>
        <w:spacing w:line="360" w:lineRule="auto"/>
        <w:rPr>
          <w:rFonts w:ascii="宋体" w:hAnsi="宋体"/>
          <w:color w:val="auto"/>
          <w:sz w:val="24"/>
          <w:highlight w:val="none"/>
        </w:rPr>
      </w:pPr>
      <w:r>
        <w:rPr>
          <w:color w:val="auto"/>
          <w:highlight w:val="none"/>
        </w:rPr>
        <w:t xml:space="preserve">  </w:t>
      </w:r>
    </w:p>
    <w:p>
      <w:pPr>
        <w:spacing w:line="360" w:lineRule="auto"/>
        <w:rPr>
          <w:rFonts w:ascii="宋体" w:hAnsi="宋体"/>
          <w:color w:val="auto"/>
          <w:sz w:val="24"/>
          <w:highlight w:val="none"/>
        </w:rPr>
      </w:pPr>
      <w:r>
        <w:rPr>
          <w:color w:val="auto"/>
          <w:highlight w:val="none"/>
        </w:rPr>
        <w:t xml:space="preserve">    </w:t>
      </w:r>
      <w:r>
        <w:rPr>
          <w:rFonts w:hint="eastAsia" w:ascii="宋体" w:hAnsi="宋体"/>
          <w:color w:val="auto"/>
          <w:sz w:val="24"/>
          <w:highlight w:val="none"/>
        </w:rPr>
        <w:t>成员一名称：</w:t>
      </w:r>
      <w:r>
        <w:rPr>
          <w:rFonts w:hint="eastAsia" w:ascii="宋体" w:hAnsi="宋体"/>
          <w:b/>
          <w:color w:val="auto"/>
          <w:sz w:val="24"/>
          <w:szCs w:val="24"/>
          <w:highlight w:val="none"/>
          <w:u w:val="single"/>
          <w:lang w:val="en-US" w:eastAsia="zh-CN"/>
        </w:rPr>
        <w:t xml:space="preserve">              </w:t>
      </w:r>
      <w:r>
        <w:rPr>
          <w:rFonts w:hint="eastAsia" w:ascii="宋体" w:hAnsi="宋体"/>
          <w:color w:val="auto"/>
          <w:sz w:val="24"/>
          <w:highlight w:val="none"/>
        </w:rPr>
        <w:t>（盖单位章）</w:t>
      </w:r>
    </w:p>
    <w:p>
      <w:pPr>
        <w:spacing w:line="360" w:lineRule="auto"/>
        <w:rPr>
          <w:rFonts w:ascii="宋体" w:hAnsi="宋体"/>
          <w:color w:val="auto"/>
          <w:sz w:val="24"/>
          <w:highlight w:val="none"/>
        </w:rPr>
      </w:pPr>
      <w:r>
        <w:rPr>
          <w:color w:val="auto"/>
          <w:highlight w:val="none"/>
        </w:rPr>
        <w:t xml:space="preserve">    </w:t>
      </w:r>
      <w:r>
        <w:rPr>
          <w:rFonts w:hint="eastAsia" w:ascii="宋体" w:hAnsi="宋体"/>
          <w:color w:val="auto"/>
          <w:sz w:val="24"/>
          <w:highlight w:val="none"/>
        </w:rPr>
        <w:t>法定代表人：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（签字）</w:t>
      </w:r>
    </w:p>
    <w:p>
      <w:pPr>
        <w:spacing w:line="360" w:lineRule="auto"/>
        <w:rPr>
          <w:rFonts w:hint="eastAsia" w:ascii="宋体" w:hAnsi="宋体" w:eastAsia="宋体"/>
          <w:color w:val="auto"/>
          <w:sz w:val="24"/>
          <w:highlight w:val="none"/>
        </w:rPr>
      </w:pPr>
      <w:r>
        <w:rPr>
          <w:color w:val="auto"/>
          <w:highlight w:val="none"/>
        </w:rPr>
        <w:t xml:space="preserve">  </w:t>
      </w:r>
    </w:p>
    <w:p>
      <w:pPr>
        <w:pStyle w:val="2"/>
        <w:rPr>
          <w:rFonts w:hint="default" w:eastAsiaTheme="minorEastAsia"/>
          <w:color w:val="auto"/>
          <w:highlight w:val="none"/>
          <w:lang w:val="en-US" w:eastAsia="zh-CN"/>
        </w:rPr>
      </w:pPr>
      <w:r>
        <w:rPr>
          <w:color w:val="auto"/>
          <w:highlight w:val="none"/>
        </w:rPr>
        <w:t xml:space="preserve">               </w:t>
      </w: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 xml:space="preserve">日 </w:t>
      </w:r>
    </w:p>
    <w:p>
      <w:pPr>
        <w:pStyle w:val="2"/>
        <w:rPr>
          <w:color w:val="auto"/>
        </w:rPr>
      </w:pPr>
    </w:p>
    <w:p>
      <w:pPr>
        <w:pStyle w:val="2"/>
        <w:rPr>
          <w:rFonts w:asciiTheme="minorEastAsia" w:hAnsiTheme="minorEastAsia" w:cstheme="minorEastAsia"/>
          <w:color w:val="auto"/>
          <w:sz w:val="24"/>
          <w:highlight w:val="none"/>
        </w:rPr>
      </w:pPr>
    </w:p>
    <w:p>
      <w:pPr>
        <w:pStyle w:val="5"/>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十、</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和</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产品其他资格、资质性及其他类似效力要求的相关证明材料</w:t>
      </w:r>
    </w:p>
    <w:p>
      <w:pPr>
        <w:spacing w:line="360" w:lineRule="auto"/>
        <w:rPr>
          <w:rFonts w:asciiTheme="minorEastAsia" w:hAnsiTheme="minorEastAsia" w:cstheme="minorEastAsia"/>
          <w:bCs/>
          <w:color w:val="auto"/>
          <w:sz w:val="24"/>
          <w:highlight w:val="none"/>
        </w:rPr>
      </w:pPr>
    </w:p>
    <w:p>
      <w:pPr>
        <w:spacing w:line="360" w:lineRule="auto"/>
        <w:ind w:firstLine="480" w:firstLineChars="200"/>
        <w:rPr>
          <w:rFonts w:asciiTheme="minorEastAsia" w:hAnsiTheme="minorEastAsia" w:cstheme="minorEastAsia"/>
          <w:bCs/>
          <w:color w:val="auto"/>
          <w:sz w:val="24"/>
          <w:highlight w:val="none"/>
        </w:rPr>
      </w:pPr>
      <w:r>
        <w:rPr>
          <w:rFonts w:hint="eastAsia" w:asciiTheme="minorEastAsia" w:hAnsiTheme="minorEastAsia" w:cstheme="minorEastAsia"/>
          <w:bCs/>
          <w:color w:val="auto"/>
          <w:sz w:val="24"/>
          <w:highlight w:val="none"/>
        </w:rPr>
        <w:t>注：</w:t>
      </w:r>
      <w:r>
        <w:rPr>
          <w:rFonts w:hint="eastAsia" w:asciiTheme="minorEastAsia" w:hAnsiTheme="minorEastAsia" w:cstheme="minorEastAsia"/>
          <w:bCs/>
          <w:color w:val="auto"/>
          <w:sz w:val="24"/>
          <w:highlight w:val="none"/>
          <w:lang w:eastAsia="zh-CN"/>
        </w:rPr>
        <w:t>供应商</w:t>
      </w:r>
      <w:r>
        <w:rPr>
          <w:rFonts w:hint="eastAsia" w:asciiTheme="minorEastAsia" w:hAnsiTheme="minorEastAsia" w:cstheme="minorEastAsia"/>
          <w:bCs/>
          <w:color w:val="auto"/>
          <w:sz w:val="24"/>
          <w:highlight w:val="none"/>
        </w:rPr>
        <w:t>应按</w:t>
      </w:r>
      <w:r>
        <w:rPr>
          <w:rFonts w:hint="eastAsia" w:asciiTheme="minorEastAsia" w:hAnsiTheme="minorEastAsia" w:cstheme="minorEastAsia"/>
          <w:bCs/>
          <w:color w:val="auto"/>
          <w:sz w:val="24"/>
          <w:highlight w:val="none"/>
          <w:lang w:eastAsia="zh-CN"/>
        </w:rPr>
        <w:t>磋商文件</w:t>
      </w:r>
      <w:r>
        <w:rPr>
          <w:rFonts w:hint="eastAsia" w:asciiTheme="minorEastAsia" w:hAnsiTheme="minorEastAsia" w:cstheme="minorEastAsia"/>
          <w:bCs/>
          <w:color w:val="auto"/>
          <w:sz w:val="24"/>
          <w:highlight w:val="none"/>
        </w:rPr>
        <w:t>第五章相关要求提供佐证材料，有格式要求的从其要求，无格式要求的格式自拟。</w:t>
      </w:r>
    </w:p>
    <w:p>
      <w:pPr>
        <w:pStyle w:val="2"/>
        <w:rPr>
          <w:rFonts w:asciiTheme="minorEastAsia" w:hAnsiTheme="minorEastAsia" w:cstheme="minorEastAsia"/>
          <w:color w:val="auto"/>
          <w:sz w:val="24"/>
          <w:highlight w:val="none"/>
        </w:rPr>
      </w:pPr>
    </w:p>
    <w:p>
      <w:pPr>
        <w:pStyle w:val="2"/>
        <w:rPr>
          <w:rFonts w:asciiTheme="minorEastAsia" w:hAnsiTheme="minorEastAsia" w:cstheme="minorEastAsia"/>
          <w:color w:val="auto"/>
          <w:sz w:val="24"/>
          <w:highlight w:val="none"/>
        </w:rPr>
      </w:pPr>
    </w:p>
    <w:p>
      <w:pPr>
        <w:pStyle w:val="2"/>
        <w:rPr>
          <w:rFonts w:asciiTheme="minorEastAsia" w:hAnsiTheme="minorEastAsia" w:cstheme="minorEastAsia"/>
          <w:color w:val="auto"/>
          <w:sz w:val="24"/>
          <w:highlight w:val="none"/>
        </w:rPr>
      </w:pPr>
    </w:p>
    <w:p>
      <w:pPr>
        <w:pStyle w:val="2"/>
        <w:rPr>
          <w:rFonts w:asciiTheme="minorEastAsia" w:hAnsiTheme="minorEastAsia" w:cstheme="minorEastAsia"/>
          <w:color w:val="auto"/>
          <w:sz w:val="24"/>
          <w:highlight w:val="none"/>
        </w:rPr>
      </w:pPr>
    </w:p>
    <w:p>
      <w:pPr>
        <w:rPr>
          <w:color w:val="auto"/>
          <w:highlight w:val="none"/>
        </w:rPr>
      </w:pPr>
      <w:r>
        <w:rPr>
          <w:rFonts w:hint="eastAsia"/>
          <w:color w:val="auto"/>
          <w:highlight w:val="none"/>
        </w:rPr>
        <w:br w:type="page"/>
      </w:r>
    </w:p>
    <w:p>
      <w:pPr>
        <w:pStyle w:val="5"/>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文件二、其他响应文件封面格式</w:t>
      </w:r>
    </w:p>
    <w:tbl>
      <w:tblPr>
        <w:tblStyle w:val="24"/>
        <w:tblW w:w="1859" w:type="dxa"/>
        <w:tblInd w:w="7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9" w:type="dxa"/>
          </w:tcPr>
          <w:p>
            <w:pPr>
              <w:pStyle w:val="2"/>
              <w:spacing w:line="360" w:lineRule="auto"/>
              <w:rPr>
                <w:rFonts w:hAnsi="宋体" w:eastAsia="宋体" w:cs="宋体"/>
                <w:b/>
                <w:bCs/>
                <w:color w:val="auto"/>
                <w:sz w:val="32"/>
                <w:szCs w:val="32"/>
                <w:highlight w:val="none"/>
              </w:rPr>
            </w:pPr>
            <w:r>
              <w:rPr>
                <w:rFonts w:hint="eastAsia" w:hAnsi="宋体" w:eastAsia="宋体" w:cs="宋体"/>
                <w:b/>
                <w:bCs/>
                <w:color w:val="auto"/>
                <w:sz w:val="32"/>
                <w:szCs w:val="32"/>
                <w:highlight w:val="none"/>
              </w:rPr>
              <w:t>正本或副本</w:t>
            </w:r>
          </w:p>
        </w:tc>
      </w:tr>
    </w:tbl>
    <w:p>
      <w:pPr>
        <w:pStyle w:val="2"/>
        <w:spacing w:line="360" w:lineRule="auto"/>
        <w:rPr>
          <w:rFonts w:hAnsi="宋体" w:eastAsia="宋体" w:cs="宋体"/>
          <w:b/>
          <w:bCs/>
          <w:color w:val="auto"/>
          <w:sz w:val="32"/>
          <w:szCs w:val="32"/>
          <w:highlight w:val="none"/>
        </w:rPr>
      </w:pPr>
    </w:p>
    <w:p>
      <w:pPr>
        <w:pStyle w:val="2"/>
        <w:spacing w:line="360" w:lineRule="auto"/>
        <w:rPr>
          <w:rFonts w:hAnsi="宋体" w:eastAsia="宋体" w:cs="宋体"/>
          <w:b/>
          <w:bCs/>
          <w:color w:val="auto"/>
          <w:sz w:val="32"/>
          <w:szCs w:val="32"/>
          <w:highlight w:val="none"/>
        </w:rPr>
      </w:pPr>
    </w:p>
    <w:p>
      <w:pPr>
        <w:pStyle w:val="2"/>
        <w:spacing w:line="360" w:lineRule="auto"/>
        <w:rPr>
          <w:rFonts w:hAnsi="宋体" w:eastAsia="宋体" w:cs="宋体"/>
          <w:b/>
          <w:bCs/>
          <w:color w:val="auto"/>
          <w:sz w:val="32"/>
          <w:szCs w:val="32"/>
          <w:highlight w:val="none"/>
        </w:rPr>
      </w:pPr>
    </w:p>
    <w:p>
      <w:pPr>
        <w:pStyle w:val="2"/>
        <w:spacing w:line="360" w:lineRule="auto"/>
        <w:jc w:val="center"/>
        <w:rPr>
          <w:rFonts w:hAnsi="宋体" w:eastAsia="宋体" w:cs="宋体"/>
          <w:b/>
          <w:bCs/>
          <w:color w:val="auto"/>
          <w:sz w:val="84"/>
          <w:szCs w:val="84"/>
          <w:highlight w:val="none"/>
        </w:rPr>
      </w:pPr>
      <w:r>
        <w:rPr>
          <w:rFonts w:hint="eastAsia" w:hAnsi="宋体" w:eastAsia="宋体" w:cs="宋体"/>
          <w:b/>
          <w:bCs/>
          <w:color w:val="auto"/>
          <w:sz w:val="84"/>
          <w:szCs w:val="84"/>
          <w:highlight w:val="none"/>
        </w:rPr>
        <w:t>其他响应文件</w:t>
      </w:r>
    </w:p>
    <w:p>
      <w:pPr>
        <w:pStyle w:val="2"/>
        <w:spacing w:line="360" w:lineRule="auto"/>
        <w:rPr>
          <w:color w:val="auto"/>
          <w:highlight w:val="none"/>
        </w:rPr>
      </w:pPr>
      <w:r>
        <w:rPr>
          <w:rFonts w:hint="eastAsia"/>
          <w:color w:val="auto"/>
          <w:highlight w:val="none"/>
        </w:rPr>
        <w:t xml:space="preserve">     </w:t>
      </w:r>
    </w:p>
    <w:p>
      <w:pPr>
        <w:pStyle w:val="2"/>
        <w:spacing w:line="360" w:lineRule="auto"/>
        <w:rPr>
          <w:color w:val="auto"/>
          <w:highlight w:val="none"/>
        </w:rPr>
      </w:pPr>
    </w:p>
    <w:p>
      <w:pPr>
        <w:pStyle w:val="2"/>
        <w:spacing w:line="360" w:lineRule="auto"/>
        <w:rPr>
          <w:color w:val="auto"/>
          <w:highlight w:val="none"/>
        </w:rPr>
      </w:pPr>
    </w:p>
    <w:p>
      <w:pPr>
        <w:pStyle w:val="2"/>
        <w:spacing w:line="360" w:lineRule="auto"/>
        <w:rPr>
          <w:color w:val="auto"/>
          <w:highlight w:val="none"/>
        </w:rPr>
      </w:pPr>
    </w:p>
    <w:p>
      <w:pPr>
        <w:pStyle w:val="2"/>
        <w:spacing w:line="360" w:lineRule="auto"/>
        <w:rPr>
          <w:color w:val="auto"/>
          <w:highlight w:val="none"/>
        </w:rPr>
      </w:pPr>
    </w:p>
    <w:p>
      <w:pPr>
        <w:pStyle w:val="2"/>
        <w:spacing w:line="360" w:lineRule="auto"/>
        <w:rPr>
          <w:color w:val="auto"/>
          <w:highlight w:val="none"/>
        </w:rPr>
      </w:pPr>
      <w:r>
        <w:rPr>
          <w:rFonts w:hint="eastAsia"/>
          <w:color w:val="auto"/>
          <w:highlight w:val="none"/>
        </w:rPr>
        <w:t xml:space="preserve">          </w:t>
      </w:r>
    </w:p>
    <w:p>
      <w:pPr>
        <w:spacing w:line="360" w:lineRule="auto"/>
        <w:ind w:firstLine="720" w:firstLineChars="300"/>
        <w:rPr>
          <w:rFonts w:ascii="黑体" w:hAnsi="黑体" w:eastAsia="黑体"/>
          <w:color w:val="auto"/>
          <w:sz w:val="24"/>
          <w:highlight w:val="none"/>
          <w:u w:val="single"/>
        </w:rPr>
      </w:pPr>
      <w:r>
        <w:rPr>
          <w:rFonts w:hint="eastAsia" w:ascii="黑体" w:hAnsi="黑体" w:eastAsia="黑体"/>
          <w:color w:val="auto"/>
          <w:sz w:val="24"/>
          <w:highlight w:val="none"/>
        </w:rPr>
        <w:t>项目</w:t>
      </w:r>
      <w:r>
        <w:rPr>
          <w:rFonts w:ascii="黑体" w:hAnsi="黑体" w:eastAsia="黑体"/>
          <w:color w:val="auto"/>
          <w:sz w:val="24"/>
          <w:highlight w:val="none"/>
        </w:rPr>
        <w:t>名称：</w:t>
      </w:r>
      <w:r>
        <w:rPr>
          <w:rFonts w:hint="eastAsia" w:ascii="黑体" w:hAnsi="黑体" w:eastAsia="黑体"/>
          <w:color w:val="auto"/>
          <w:sz w:val="24"/>
          <w:highlight w:val="none"/>
          <w:u w:val="single"/>
        </w:rPr>
        <w:t xml:space="preserve">                                            </w:t>
      </w:r>
    </w:p>
    <w:p>
      <w:pPr>
        <w:spacing w:line="360" w:lineRule="auto"/>
        <w:ind w:firstLine="720" w:firstLineChars="300"/>
        <w:rPr>
          <w:rFonts w:ascii="黑体" w:hAnsi="黑体" w:eastAsia="黑体"/>
          <w:color w:val="auto"/>
          <w:sz w:val="24"/>
          <w:highlight w:val="none"/>
        </w:rPr>
      </w:pPr>
      <w:r>
        <w:rPr>
          <w:rFonts w:hint="eastAsia" w:ascii="黑体" w:hAnsi="黑体" w:eastAsia="黑体"/>
          <w:color w:val="auto"/>
          <w:sz w:val="24"/>
          <w:highlight w:val="none"/>
          <w:lang w:eastAsia="zh-CN"/>
        </w:rPr>
        <w:t>项目编号</w:t>
      </w:r>
      <w:r>
        <w:rPr>
          <w:rFonts w:ascii="黑体" w:hAnsi="黑体" w:eastAsia="黑体"/>
          <w:color w:val="auto"/>
          <w:sz w:val="24"/>
          <w:highlight w:val="none"/>
        </w:rPr>
        <w:t>：</w:t>
      </w:r>
      <w:r>
        <w:rPr>
          <w:rFonts w:hint="eastAsia" w:ascii="黑体" w:hAnsi="黑体" w:eastAsia="黑体"/>
          <w:color w:val="auto"/>
          <w:sz w:val="24"/>
          <w:highlight w:val="none"/>
          <w:u w:val="single"/>
        </w:rPr>
        <w:t xml:space="preserve">                                            </w:t>
      </w:r>
    </w:p>
    <w:p>
      <w:pPr>
        <w:spacing w:line="360" w:lineRule="auto"/>
        <w:ind w:firstLine="720" w:firstLineChars="300"/>
        <w:rPr>
          <w:rFonts w:ascii="黑体" w:hAnsi="黑体" w:eastAsia="黑体"/>
          <w:color w:val="auto"/>
          <w:sz w:val="24"/>
          <w:highlight w:val="none"/>
        </w:rPr>
      </w:pPr>
      <w:r>
        <w:rPr>
          <w:rFonts w:hint="eastAsia" w:ascii="黑体" w:hAnsi="黑体" w:eastAsia="黑体"/>
          <w:color w:val="auto"/>
          <w:sz w:val="24"/>
          <w:highlight w:val="none"/>
        </w:rPr>
        <w:t>采购人</w:t>
      </w:r>
      <w:r>
        <w:rPr>
          <w:rFonts w:ascii="黑体" w:hAnsi="黑体" w:eastAsia="黑体"/>
          <w:color w:val="auto"/>
          <w:sz w:val="24"/>
          <w:highlight w:val="none"/>
        </w:rPr>
        <w:t>：</w:t>
      </w:r>
      <w:r>
        <w:rPr>
          <w:rFonts w:hint="eastAsia" w:ascii="黑体" w:hAnsi="黑体" w:eastAsia="黑体"/>
          <w:color w:val="auto"/>
          <w:sz w:val="24"/>
          <w:highlight w:val="none"/>
          <w:u w:val="single"/>
        </w:rPr>
        <w:t xml:space="preserve">                                              </w:t>
      </w:r>
    </w:p>
    <w:p>
      <w:pPr>
        <w:spacing w:line="360" w:lineRule="auto"/>
        <w:ind w:firstLine="720" w:firstLineChars="300"/>
        <w:rPr>
          <w:rFonts w:ascii="黑体" w:hAnsi="黑体" w:eastAsia="黑体"/>
          <w:color w:val="auto"/>
          <w:sz w:val="24"/>
          <w:highlight w:val="none"/>
        </w:rPr>
      </w:pPr>
      <w:r>
        <w:rPr>
          <w:rFonts w:hint="eastAsia" w:ascii="黑体" w:hAnsi="黑体" w:eastAsia="黑体"/>
          <w:color w:val="auto"/>
          <w:sz w:val="24"/>
          <w:highlight w:val="none"/>
          <w:lang w:eastAsia="zh-CN"/>
        </w:rPr>
        <w:t>供应商名称</w:t>
      </w:r>
      <w:r>
        <w:rPr>
          <w:rFonts w:ascii="黑体" w:hAnsi="黑体" w:eastAsia="黑体"/>
          <w:color w:val="auto"/>
          <w:sz w:val="24"/>
          <w:highlight w:val="none"/>
        </w:rPr>
        <w:t>：</w:t>
      </w:r>
      <w:r>
        <w:rPr>
          <w:rFonts w:hint="eastAsia" w:ascii="黑体" w:hAnsi="黑体" w:eastAsia="黑体"/>
          <w:color w:val="auto"/>
          <w:sz w:val="24"/>
          <w:highlight w:val="none"/>
          <w:u w:val="single"/>
        </w:rPr>
        <w:t xml:space="preserve">                            （盖单位公章</w:t>
      </w:r>
      <w:r>
        <w:rPr>
          <w:rFonts w:ascii="黑体" w:hAnsi="黑体" w:eastAsia="黑体"/>
          <w:color w:val="auto"/>
          <w:sz w:val="24"/>
          <w:highlight w:val="none"/>
          <w:u w:val="single"/>
        </w:rPr>
        <w:t>）</w:t>
      </w:r>
    </w:p>
    <w:p>
      <w:pPr>
        <w:spacing w:line="360" w:lineRule="auto"/>
        <w:ind w:firstLine="720" w:firstLineChars="300"/>
        <w:rPr>
          <w:rFonts w:ascii="黑体" w:hAnsi="黑体" w:eastAsia="黑体"/>
          <w:color w:val="auto"/>
          <w:sz w:val="24"/>
          <w:highlight w:val="none"/>
        </w:rPr>
      </w:pPr>
      <w:r>
        <w:rPr>
          <w:rFonts w:hint="eastAsia" w:ascii="黑体" w:hAnsi="黑体" w:eastAsia="黑体"/>
          <w:color w:val="auto"/>
          <w:sz w:val="24"/>
          <w:highlight w:val="none"/>
          <w:lang w:eastAsia="zh-CN"/>
        </w:rPr>
        <w:t>磋商</w:t>
      </w:r>
      <w:r>
        <w:rPr>
          <w:rFonts w:hint="eastAsia" w:ascii="黑体" w:hAnsi="黑体" w:eastAsia="黑体"/>
          <w:color w:val="auto"/>
          <w:sz w:val="24"/>
          <w:highlight w:val="none"/>
        </w:rPr>
        <w:t>日期</w:t>
      </w:r>
      <w:r>
        <w:rPr>
          <w:rFonts w:ascii="黑体" w:hAnsi="黑体" w:eastAsia="黑体"/>
          <w:color w:val="auto"/>
          <w:sz w:val="24"/>
          <w:highlight w:val="none"/>
        </w:rPr>
        <w:t>：</w:t>
      </w:r>
      <w:r>
        <w:rPr>
          <w:rFonts w:hint="eastAsia" w:ascii="黑体" w:hAnsi="黑体" w:eastAsia="黑体"/>
          <w:color w:val="auto"/>
          <w:sz w:val="24"/>
          <w:highlight w:val="none"/>
          <w:u w:val="single"/>
        </w:rPr>
        <w:t xml:space="preserve">                      年 </w:t>
      </w:r>
      <w:r>
        <w:rPr>
          <w:rFonts w:ascii="黑体" w:hAnsi="黑体" w:eastAsia="黑体"/>
          <w:color w:val="auto"/>
          <w:sz w:val="24"/>
          <w:highlight w:val="none"/>
          <w:u w:val="single"/>
        </w:rPr>
        <w:t xml:space="preserve">  </w:t>
      </w:r>
      <w:r>
        <w:rPr>
          <w:rFonts w:hint="eastAsia" w:ascii="黑体" w:hAnsi="黑体" w:eastAsia="黑体"/>
          <w:color w:val="auto"/>
          <w:sz w:val="24"/>
          <w:highlight w:val="none"/>
          <w:u w:val="single"/>
        </w:rPr>
        <w:t xml:space="preserve">月 </w:t>
      </w:r>
      <w:r>
        <w:rPr>
          <w:rFonts w:ascii="黑体" w:hAnsi="黑体" w:eastAsia="黑体"/>
          <w:color w:val="auto"/>
          <w:sz w:val="24"/>
          <w:highlight w:val="none"/>
          <w:u w:val="single"/>
        </w:rPr>
        <w:t xml:space="preserve">  </w:t>
      </w:r>
      <w:r>
        <w:rPr>
          <w:rFonts w:hint="eastAsia" w:ascii="黑体" w:hAnsi="黑体" w:eastAsia="黑体"/>
          <w:color w:val="auto"/>
          <w:sz w:val="24"/>
          <w:highlight w:val="none"/>
          <w:u w:val="single"/>
        </w:rPr>
        <w:t xml:space="preserve">日          </w:t>
      </w:r>
    </w:p>
    <w:p>
      <w:pPr>
        <w:pStyle w:val="2"/>
        <w:spacing w:line="360" w:lineRule="auto"/>
        <w:rPr>
          <w:color w:val="auto"/>
          <w:highlight w:val="none"/>
        </w:rPr>
      </w:pPr>
    </w:p>
    <w:p>
      <w:pPr>
        <w:pStyle w:val="5"/>
        <w:spacing w:line="360" w:lineRule="auto"/>
        <w:jc w:val="center"/>
        <w:rPr>
          <w:rFonts w:hint="eastAsia" w:ascii="宋体" w:hAnsi="宋体" w:eastAsia="宋体" w:cs="宋体"/>
          <w:color w:val="auto"/>
          <w:highlight w:val="none"/>
        </w:rPr>
      </w:pPr>
    </w:p>
    <w:p>
      <w:pPr>
        <w:rPr>
          <w:rFonts w:hint="eastAsia"/>
          <w:color w:val="auto"/>
        </w:rPr>
      </w:pPr>
    </w:p>
    <w:p>
      <w:pPr>
        <w:pStyle w:val="5"/>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一、响应函</w:t>
      </w:r>
      <w:bookmarkEnd w:id="72"/>
    </w:p>
    <w:p>
      <w:pPr>
        <w:spacing w:beforeLines="100" w:line="360" w:lineRule="auto"/>
        <w:rPr>
          <w:rFonts w:hAnsi="宋体" w:cs="宋体"/>
          <w:color w:val="auto"/>
          <w:sz w:val="24"/>
          <w:highlight w:val="none"/>
        </w:rPr>
      </w:pPr>
      <w:r>
        <w:rPr>
          <w:rFonts w:hint="eastAsia" w:hAnsi="宋体" w:cs="宋体"/>
          <w:color w:val="auto"/>
          <w:sz w:val="24"/>
          <w:highlight w:val="none"/>
        </w:rPr>
        <w:t>_____________（</w:t>
      </w:r>
      <w:r>
        <w:rPr>
          <w:rFonts w:hint="eastAsia"/>
          <w:color w:val="auto"/>
          <w:sz w:val="24"/>
          <w:highlight w:val="none"/>
        </w:rPr>
        <w:t>采购</w:t>
      </w:r>
      <w:r>
        <w:rPr>
          <w:rFonts w:hint="eastAsia"/>
          <w:color w:val="auto"/>
          <w:sz w:val="24"/>
          <w:highlight w:val="none"/>
          <w:lang w:val="en-US" w:eastAsia="zh-CN"/>
        </w:rPr>
        <w:t>人</w:t>
      </w:r>
      <w:r>
        <w:rPr>
          <w:rFonts w:hint="eastAsia" w:hAnsi="宋体" w:cs="宋体"/>
          <w:color w:val="auto"/>
          <w:sz w:val="24"/>
          <w:highlight w:val="none"/>
        </w:rPr>
        <w:t>名称）：</w:t>
      </w:r>
    </w:p>
    <w:p>
      <w:pPr>
        <w:spacing w:line="360" w:lineRule="auto"/>
        <w:rPr>
          <w:rFonts w:hAnsi="宋体" w:cs="宋体"/>
          <w:color w:val="auto"/>
          <w:sz w:val="24"/>
          <w:highlight w:val="none"/>
        </w:rPr>
      </w:pPr>
      <w:r>
        <w:rPr>
          <w:rFonts w:hint="eastAsia" w:hAnsi="宋体" w:cs="宋体"/>
          <w:color w:val="auto"/>
          <w:sz w:val="24"/>
          <w:highlight w:val="none"/>
        </w:rPr>
        <w:t xml:space="preserve">    我方全面研究了“</w:t>
      </w:r>
      <w:r>
        <w:rPr>
          <w:rFonts w:hint="eastAsia" w:hAnsi="宋体" w:cs="宋体"/>
          <w:color w:val="auto"/>
          <w:sz w:val="24"/>
          <w:highlight w:val="none"/>
          <w:u w:val="single"/>
        </w:rPr>
        <w:t xml:space="preserve">       </w:t>
      </w:r>
      <w:r>
        <w:rPr>
          <w:rFonts w:hint="eastAsia" w:hAnsi="宋体" w:cs="宋体"/>
          <w:color w:val="auto"/>
          <w:sz w:val="24"/>
          <w:highlight w:val="none"/>
        </w:rPr>
        <w:t>”项目（</w:t>
      </w:r>
      <w:r>
        <w:rPr>
          <w:rFonts w:hint="eastAsia" w:hAnsi="宋体" w:cs="宋体"/>
          <w:color w:val="auto"/>
          <w:sz w:val="24"/>
          <w:highlight w:val="none"/>
          <w:lang w:eastAsia="zh-CN"/>
        </w:rPr>
        <w:t>项目编号</w:t>
      </w:r>
      <w:r>
        <w:rPr>
          <w:rFonts w:hint="eastAsia" w:hAnsi="宋体" w:cs="宋体"/>
          <w:color w:val="auto"/>
          <w:sz w:val="24"/>
          <w:highlight w:val="none"/>
          <w:u w:val="single"/>
        </w:rPr>
        <w:t xml:space="preserve">：     </w:t>
      </w:r>
      <w:r>
        <w:rPr>
          <w:rFonts w:hint="eastAsia" w:hAnsi="宋体" w:cs="宋体"/>
          <w:color w:val="auto"/>
          <w:sz w:val="24"/>
          <w:highlight w:val="none"/>
        </w:rPr>
        <w:t>）磋商文件，决定参加贵单位组织的本项目磋商。我方授权</w:t>
      </w:r>
      <w:r>
        <w:rPr>
          <w:rFonts w:hint="eastAsia" w:hAnsi="宋体" w:cs="宋体"/>
          <w:color w:val="auto"/>
          <w:sz w:val="24"/>
          <w:highlight w:val="none"/>
          <w:u w:val="single"/>
        </w:rPr>
        <w:t xml:space="preserve">     </w:t>
      </w:r>
      <w:r>
        <w:rPr>
          <w:rFonts w:hint="eastAsia" w:hAnsi="宋体" w:cs="宋体"/>
          <w:color w:val="auto"/>
          <w:sz w:val="24"/>
          <w:highlight w:val="none"/>
        </w:rPr>
        <w:t>（姓名、职务）代表我方</w:t>
      </w:r>
      <w:r>
        <w:rPr>
          <w:rFonts w:hint="eastAsia" w:hAnsi="宋体" w:cs="宋体"/>
          <w:color w:val="auto"/>
          <w:sz w:val="24"/>
          <w:highlight w:val="none"/>
          <w:u w:val="single"/>
        </w:rPr>
        <w:t xml:space="preserve">      </w:t>
      </w:r>
      <w:r>
        <w:rPr>
          <w:rFonts w:hint="eastAsia" w:hAnsi="宋体" w:cs="宋体"/>
          <w:color w:val="auto"/>
          <w:sz w:val="24"/>
          <w:highlight w:val="none"/>
        </w:rPr>
        <w:t>（供应商单位的名称）全权处理本项目磋商的有关事宜。</w:t>
      </w:r>
    </w:p>
    <w:p>
      <w:pPr>
        <w:spacing w:line="360" w:lineRule="auto"/>
        <w:rPr>
          <w:rFonts w:hAnsi="宋体" w:cs="宋体"/>
          <w:color w:val="auto"/>
          <w:sz w:val="24"/>
          <w:highlight w:val="none"/>
        </w:rPr>
      </w:pPr>
      <w:r>
        <w:rPr>
          <w:rFonts w:hint="eastAsia" w:hAnsi="宋体" w:cs="宋体"/>
          <w:color w:val="auto"/>
          <w:sz w:val="24"/>
          <w:highlight w:val="none"/>
        </w:rPr>
        <w:t xml:space="preserve">     一、我方自愿按照磋商文件规定的各项要求向采购人提供所需服务，总报价为人民币</w:t>
      </w:r>
      <w:r>
        <w:rPr>
          <w:rFonts w:hint="eastAsia" w:hAnsi="宋体" w:cs="宋体"/>
          <w:color w:val="auto"/>
          <w:sz w:val="24"/>
          <w:highlight w:val="none"/>
          <w:u w:val="single"/>
        </w:rPr>
        <w:t xml:space="preserve">      </w:t>
      </w:r>
      <w:r>
        <w:rPr>
          <w:rFonts w:hint="eastAsia" w:hAnsi="宋体" w:cs="宋体"/>
          <w:color w:val="auto"/>
          <w:sz w:val="24"/>
          <w:highlight w:val="none"/>
        </w:rPr>
        <w:t>万元（大写：</w:t>
      </w:r>
      <w:r>
        <w:rPr>
          <w:rFonts w:hint="eastAsia" w:hAnsi="宋体" w:cs="宋体"/>
          <w:color w:val="auto"/>
          <w:sz w:val="24"/>
          <w:highlight w:val="none"/>
          <w:u w:val="single"/>
        </w:rPr>
        <w:t xml:space="preserve">         </w:t>
      </w:r>
      <w:r>
        <w:rPr>
          <w:rFonts w:hint="eastAsia" w:hAnsi="宋体" w:cs="宋体"/>
          <w:color w:val="auto"/>
          <w:sz w:val="24"/>
          <w:highlight w:val="none"/>
        </w:rPr>
        <w:t>）。</w:t>
      </w:r>
    </w:p>
    <w:p>
      <w:pPr>
        <w:spacing w:line="360" w:lineRule="auto"/>
        <w:rPr>
          <w:rFonts w:hAnsi="宋体" w:cs="宋体"/>
          <w:color w:val="auto"/>
          <w:sz w:val="24"/>
          <w:highlight w:val="none"/>
        </w:rPr>
      </w:pPr>
      <w:r>
        <w:rPr>
          <w:rFonts w:hint="eastAsia" w:hAnsi="宋体" w:cs="宋体"/>
          <w:color w:val="auto"/>
          <w:sz w:val="24"/>
          <w:highlight w:val="none"/>
        </w:rPr>
        <w:t xml:space="preserve">    二、一旦我方被确定成交，我方将严格履行政府采购合同规定的责任和义务。</w:t>
      </w:r>
    </w:p>
    <w:p>
      <w:pPr>
        <w:spacing w:line="360" w:lineRule="auto"/>
        <w:rPr>
          <w:rFonts w:hAnsi="宋体" w:cs="宋体"/>
          <w:color w:val="auto"/>
          <w:sz w:val="24"/>
          <w:highlight w:val="none"/>
        </w:rPr>
      </w:pPr>
      <w:r>
        <w:rPr>
          <w:rFonts w:hint="eastAsia" w:hAnsi="宋体" w:cs="宋体"/>
          <w:color w:val="auto"/>
          <w:sz w:val="24"/>
          <w:highlight w:val="none"/>
        </w:rPr>
        <w:t xml:space="preserve">    三、我方同意本磋商文件依据</w:t>
      </w:r>
      <w:r>
        <w:rPr>
          <w:rFonts w:hint="eastAsia" w:ascii="宋体" w:hAnsi="宋体" w:cs="宋体"/>
          <w:color w:val="auto"/>
          <w:sz w:val="24"/>
          <w:highlight w:val="none"/>
        </w:rPr>
        <w:t>《四川省公共资源交易领域严重失信联合惩戒实施办法》（</w:t>
      </w:r>
      <w:r>
        <w:rPr>
          <w:rFonts w:hint="default" w:ascii="宋体" w:hAnsi="宋体" w:cs="宋体"/>
          <w:color w:val="auto"/>
          <w:sz w:val="24"/>
          <w:highlight w:val="none"/>
        </w:rPr>
        <w:t>川发改信用规〔</w:t>
      </w:r>
      <w:r>
        <w:rPr>
          <w:rFonts w:hint="eastAsia" w:ascii="宋体" w:hAnsi="宋体" w:cs="宋体"/>
          <w:color w:val="auto"/>
          <w:sz w:val="24"/>
          <w:highlight w:val="none"/>
        </w:rPr>
        <w:t>2019〕405号）、《</w:t>
      </w:r>
      <w:r>
        <w:rPr>
          <w:rFonts w:hint="default" w:ascii="宋体" w:hAnsi="宋体" w:cs="宋体"/>
          <w:color w:val="auto"/>
          <w:sz w:val="24"/>
          <w:highlight w:val="none"/>
        </w:rPr>
        <w:t>关于对政府采购领域严重违法失信主体开展联合惩戒的合作备忘录》（发改财金〔</w:t>
      </w:r>
      <w:r>
        <w:rPr>
          <w:rFonts w:hint="eastAsia" w:ascii="宋体" w:hAnsi="宋体" w:cs="宋体"/>
          <w:color w:val="auto"/>
          <w:sz w:val="24"/>
          <w:highlight w:val="none"/>
        </w:rPr>
        <w:t>2018〕1614号）</w:t>
      </w:r>
      <w:r>
        <w:rPr>
          <w:rFonts w:hint="eastAsia" w:hAnsi="宋体" w:cs="宋体"/>
          <w:color w:val="auto"/>
          <w:sz w:val="24"/>
          <w:highlight w:val="none"/>
        </w:rPr>
        <w:t>对我方可能存在的失信行为进行的惩戒。</w:t>
      </w:r>
    </w:p>
    <w:p>
      <w:pPr>
        <w:spacing w:line="360" w:lineRule="auto"/>
        <w:rPr>
          <w:rFonts w:hAnsi="宋体" w:cs="宋体"/>
          <w:color w:val="auto"/>
          <w:sz w:val="24"/>
          <w:highlight w:val="none"/>
        </w:rPr>
      </w:pPr>
      <w:r>
        <w:rPr>
          <w:rFonts w:hint="eastAsia" w:hAnsi="宋体" w:cs="宋体"/>
          <w:color w:val="auto"/>
          <w:sz w:val="24"/>
          <w:highlight w:val="none"/>
        </w:rPr>
        <w:t xml:space="preserve">  </w:t>
      </w:r>
      <w:r>
        <w:rPr>
          <w:rFonts w:hint="eastAsia" w:hAnsi="宋体" w:cs="宋体"/>
          <w:b/>
          <w:bCs/>
          <w:color w:val="auto"/>
          <w:sz w:val="24"/>
          <w:highlight w:val="none"/>
        </w:rPr>
        <w:t xml:space="preserve">  四、我方为本项目提交的资格性响应文件正本壹份副本贰份，其他响应文件正本壹份副本贰份，电子文档一份，用于磋商报价。</w:t>
      </w:r>
    </w:p>
    <w:p>
      <w:pPr>
        <w:spacing w:line="360" w:lineRule="auto"/>
        <w:rPr>
          <w:rFonts w:hAnsi="宋体" w:cs="宋体"/>
          <w:color w:val="auto"/>
          <w:sz w:val="24"/>
          <w:highlight w:val="none"/>
        </w:rPr>
      </w:pPr>
      <w:r>
        <w:rPr>
          <w:rFonts w:hint="eastAsia" w:hAnsi="宋体" w:cs="宋体"/>
          <w:color w:val="auto"/>
          <w:sz w:val="24"/>
          <w:highlight w:val="none"/>
        </w:rPr>
        <w:t xml:space="preserve">    五、我方同意本次磋商的磋商有效期</w:t>
      </w:r>
      <w:r>
        <w:rPr>
          <w:rFonts w:hint="eastAsia" w:hAnsi="宋体" w:cs="宋体"/>
          <w:color w:val="auto"/>
          <w:sz w:val="24"/>
          <w:highlight w:val="none"/>
          <w:lang w:val="en-US" w:eastAsia="zh-CN"/>
        </w:rPr>
        <w:t>为</w:t>
      </w:r>
      <w:r>
        <w:rPr>
          <w:rFonts w:hint="eastAsia" w:hAnsi="宋体" w:cs="宋体"/>
          <w:color w:val="auto"/>
          <w:sz w:val="24"/>
          <w:highlight w:val="none"/>
        </w:rPr>
        <w:t>递交磋商响应文件截止之日起</w:t>
      </w:r>
      <w:r>
        <w:rPr>
          <w:rFonts w:hint="eastAsia" w:hAnsi="宋体" w:cs="宋体"/>
          <w:color w:val="auto"/>
          <w:sz w:val="24"/>
          <w:highlight w:val="none"/>
          <w:u w:val="single"/>
        </w:rPr>
        <w:t xml:space="preserve">      </w:t>
      </w:r>
      <w:r>
        <w:rPr>
          <w:rFonts w:hint="eastAsia" w:hAnsi="宋体" w:cs="宋体"/>
          <w:color w:val="auto"/>
          <w:sz w:val="24"/>
          <w:highlight w:val="none"/>
        </w:rPr>
        <w:t>天。</w:t>
      </w:r>
    </w:p>
    <w:p>
      <w:pPr>
        <w:spacing w:line="360" w:lineRule="auto"/>
        <w:rPr>
          <w:rFonts w:hAnsi="宋体" w:cs="宋体"/>
          <w:color w:val="auto"/>
          <w:sz w:val="24"/>
          <w:highlight w:val="none"/>
        </w:rPr>
      </w:pPr>
      <w:r>
        <w:rPr>
          <w:rFonts w:hint="eastAsia" w:hAnsi="宋体" w:cs="宋体"/>
          <w:color w:val="auto"/>
          <w:sz w:val="24"/>
          <w:highlight w:val="none"/>
        </w:rPr>
        <w:t xml:space="preserve">    六、我方愿意提供贵单位可能另外要求的，与磋商有关的文件资料，并保证我方已提供和将要提供的文件资料是真实、准确的。</w:t>
      </w:r>
    </w:p>
    <w:p>
      <w:pPr>
        <w:spacing w:line="360" w:lineRule="auto"/>
        <w:rPr>
          <w:rFonts w:hAnsi="宋体" w:cs="宋体"/>
          <w:color w:val="auto"/>
          <w:sz w:val="24"/>
          <w:highlight w:val="none"/>
        </w:rPr>
      </w:pPr>
    </w:p>
    <w:p>
      <w:pPr>
        <w:widowControl/>
        <w:spacing w:line="360" w:lineRule="auto"/>
        <w:ind w:firstLine="470" w:firstLineChars="196"/>
        <w:jc w:val="left"/>
        <w:rPr>
          <w:color w:val="auto"/>
          <w:sz w:val="24"/>
          <w:highlight w:val="none"/>
        </w:rPr>
      </w:pPr>
      <w:r>
        <w:rPr>
          <w:rFonts w:hint="eastAsia"/>
          <w:color w:val="auto"/>
          <w:sz w:val="24"/>
          <w:highlight w:val="none"/>
        </w:rPr>
        <w:t>供应商名称：XXXX（单位公章）</w:t>
      </w:r>
    </w:p>
    <w:p>
      <w:pPr>
        <w:widowControl/>
        <w:spacing w:line="360" w:lineRule="auto"/>
        <w:ind w:firstLine="470" w:firstLineChars="196"/>
        <w:jc w:val="left"/>
        <w:rPr>
          <w:color w:val="auto"/>
          <w:sz w:val="24"/>
          <w:highlight w:val="none"/>
        </w:rPr>
      </w:pPr>
      <w:r>
        <w:rPr>
          <w:rFonts w:hint="eastAsia"/>
          <w:color w:val="auto"/>
          <w:sz w:val="24"/>
          <w:highlight w:val="none"/>
        </w:rPr>
        <w:t>法定代表人或授权代表（签字或加盖个人名章）：XXXX</w:t>
      </w:r>
    </w:p>
    <w:p>
      <w:pPr>
        <w:widowControl/>
        <w:spacing w:line="360" w:lineRule="auto"/>
        <w:ind w:firstLine="470" w:firstLineChars="196"/>
        <w:jc w:val="left"/>
        <w:rPr>
          <w:color w:val="auto"/>
          <w:sz w:val="24"/>
          <w:highlight w:val="none"/>
        </w:rPr>
      </w:pPr>
      <w:r>
        <w:rPr>
          <w:rFonts w:hint="eastAsia"/>
          <w:color w:val="auto"/>
          <w:sz w:val="24"/>
          <w:highlight w:val="none"/>
        </w:rPr>
        <w:t>通讯地址：XXXX</w:t>
      </w:r>
    </w:p>
    <w:p>
      <w:pPr>
        <w:widowControl/>
        <w:spacing w:line="360" w:lineRule="auto"/>
        <w:ind w:firstLine="470" w:firstLineChars="196"/>
        <w:jc w:val="left"/>
        <w:rPr>
          <w:color w:val="auto"/>
          <w:sz w:val="24"/>
          <w:highlight w:val="none"/>
        </w:rPr>
      </w:pPr>
      <w:r>
        <w:rPr>
          <w:rFonts w:hint="eastAsia"/>
          <w:color w:val="auto"/>
          <w:sz w:val="24"/>
          <w:highlight w:val="none"/>
        </w:rPr>
        <w:t>邮政编码：XXXX</w:t>
      </w:r>
    </w:p>
    <w:p>
      <w:pPr>
        <w:widowControl/>
        <w:spacing w:line="360" w:lineRule="auto"/>
        <w:ind w:firstLine="470" w:firstLineChars="196"/>
        <w:jc w:val="left"/>
        <w:rPr>
          <w:color w:val="auto"/>
          <w:sz w:val="24"/>
          <w:highlight w:val="none"/>
        </w:rPr>
      </w:pPr>
      <w:r>
        <w:rPr>
          <w:rFonts w:hint="eastAsia"/>
          <w:color w:val="auto"/>
          <w:sz w:val="24"/>
          <w:highlight w:val="none"/>
        </w:rPr>
        <w:t>联系电话：XXXX</w:t>
      </w:r>
    </w:p>
    <w:p>
      <w:pPr>
        <w:widowControl/>
        <w:spacing w:line="360" w:lineRule="auto"/>
        <w:ind w:firstLine="470" w:firstLineChars="196"/>
        <w:jc w:val="left"/>
        <w:rPr>
          <w:color w:val="auto"/>
          <w:sz w:val="24"/>
          <w:highlight w:val="none"/>
        </w:rPr>
      </w:pPr>
      <w:r>
        <w:rPr>
          <w:rFonts w:hint="eastAsia"/>
          <w:color w:val="auto"/>
          <w:sz w:val="24"/>
          <w:highlight w:val="none"/>
        </w:rPr>
        <w:t>传    真：XXXX</w:t>
      </w:r>
    </w:p>
    <w:p>
      <w:pPr>
        <w:widowControl/>
        <w:spacing w:line="360" w:lineRule="auto"/>
        <w:ind w:firstLine="470" w:firstLineChars="196"/>
        <w:jc w:val="left"/>
        <w:rPr>
          <w:color w:val="auto"/>
          <w:sz w:val="24"/>
          <w:highlight w:val="none"/>
        </w:rPr>
      </w:pPr>
      <w:r>
        <w:rPr>
          <w:rFonts w:hint="eastAsia"/>
          <w:color w:val="auto"/>
          <w:sz w:val="24"/>
          <w:highlight w:val="none"/>
          <w:lang w:eastAsia="zh-CN"/>
        </w:rPr>
        <w:t>磋商</w:t>
      </w:r>
      <w:r>
        <w:rPr>
          <w:rFonts w:hint="eastAsia"/>
          <w:color w:val="auto"/>
          <w:sz w:val="24"/>
          <w:highlight w:val="none"/>
        </w:rPr>
        <w:t>日期：XXXX年XXXX月XXXX日</w:t>
      </w:r>
    </w:p>
    <w:p>
      <w:pPr>
        <w:pStyle w:val="2"/>
        <w:rPr>
          <w:color w:val="auto"/>
          <w:sz w:val="24"/>
          <w:highlight w:val="none"/>
        </w:rPr>
      </w:pPr>
    </w:p>
    <w:p>
      <w:pPr>
        <w:pStyle w:val="2"/>
        <w:rPr>
          <w:color w:val="auto"/>
          <w:sz w:val="24"/>
          <w:highlight w:val="none"/>
        </w:rPr>
      </w:pPr>
    </w:p>
    <w:p>
      <w:pPr>
        <w:pStyle w:val="2"/>
        <w:rPr>
          <w:color w:val="auto"/>
          <w:sz w:val="24"/>
          <w:highlight w:val="none"/>
        </w:rPr>
      </w:pPr>
    </w:p>
    <w:p>
      <w:pPr>
        <w:pStyle w:val="2"/>
        <w:rPr>
          <w:color w:val="auto"/>
          <w:sz w:val="24"/>
          <w:highlight w:val="none"/>
        </w:rPr>
      </w:pPr>
    </w:p>
    <w:p>
      <w:pPr>
        <w:pStyle w:val="2"/>
        <w:rPr>
          <w:color w:val="auto"/>
          <w:sz w:val="24"/>
          <w:highlight w:val="none"/>
        </w:rPr>
      </w:pPr>
    </w:p>
    <w:p>
      <w:pPr>
        <w:pStyle w:val="2"/>
        <w:rPr>
          <w:color w:val="auto"/>
          <w:sz w:val="24"/>
          <w:highlight w:val="none"/>
        </w:rPr>
      </w:pPr>
    </w:p>
    <w:p>
      <w:pPr>
        <w:snapToGrid w:val="0"/>
        <w:spacing w:line="360" w:lineRule="auto"/>
        <w:jc w:val="center"/>
        <w:outlineLvl w:val="1"/>
        <w:rPr>
          <w:rFonts w:hAnsi="宋体"/>
          <w:color w:val="auto"/>
          <w:sz w:val="28"/>
          <w:highlight w:val="none"/>
        </w:rPr>
      </w:pPr>
      <w:r>
        <w:rPr>
          <w:rFonts w:hint="eastAsia" w:hAnsi="宋体" w:eastAsia="宋体" w:cs="宋体"/>
          <w:b/>
          <w:bCs/>
          <w:color w:val="auto"/>
          <w:sz w:val="32"/>
          <w:szCs w:val="32"/>
          <w:highlight w:val="none"/>
        </w:rPr>
        <w:t>二、报价一览表</w:t>
      </w:r>
      <w:bookmarkEnd w:id="73"/>
      <w:bookmarkEnd w:id="74"/>
    </w:p>
    <w:p>
      <w:pPr>
        <w:snapToGrid w:val="0"/>
        <w:spacing w:line="360" w:lineRule="auto"/>
        <w:rPr>
          <w:rFonts w:hAnsi="宋体"/>
          <w:color w:val="auto"/>
          <w:sz w:val="28"/>
          <w:highlight w:val="none"/>
        </w:rPr>
      </w:pPr>
      <w:r>
        <w:rPr>
          <w:rFonts w:hint="eastAsia" w:hAnsi="宋体"/>
          <w:color w:val="auto"/>
          <w:sz w:val="28"/>
          <w:highlight w:val="none"/>
        </w:rPr>
        <w:t xml:space="preserve">                                                         </w:t>
      </w:r>
    </w:p>
    <w:tbl>
      <w:tblPr>
        <w:tblStyle w:val="23"/>
        <w:tblW w:w="9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0"/>
        <w:gridCol w:w="3226"/>
        <w:gridCol w:w="3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500" w:type="dxa"/>
            <w:vAlign w:val="center"/>
          </w:tcPr>
          <w:p>
            <w:pPr>
              <w:snapToGrid w:val="0"/>
              <w:spacing w:line="360" w:lineRule="auto"/>
              <w:jc w:val="center"/>
              <w:rPr>
                <w:bCs/>
                <w:color w:val="auto"/>
                <w:sz w:val="24"/>
                <w:highlight w:val="none"/>
              </w:rPr>
            </w:pPr>
            <w:r>
              <w:rPr>
                <w:rFonts w:hint="eastAsia"/>
                <w:bCs/>
                <w:color w:val="auto"/>
                <w:sz w:val="24"/>
                <w:highlight w:val="none"/>
              </w:rPr>
              <w:t>项目名称（</w:t>
            </w:r>
            <w:r>
              <w:rPr>
                <w:rFonts w:hint="eastAsia"/>
                <w:bCs/>
                <w:color w:val="auto"/>
                <w:sz w:val="24"/>
                <w:highlight w:val="none"/>
                <w:lang w:eastAsia="zh-CN"/>
              </w:rPr>
              <w:t>项目编号</w:t>
            </w:r>
            <w:r>
              <w:rPr>
                <w:rFonts w:hint="eastAsia"/>
                <w:bCs/>
                <w:color w:val="auto"/>
                <w:sz w:val="24"/>
                <w:highlight w:val="none"/>
              </w:rPr>
              <w:t>）</w:t>
            </w:r>
          </w:p>
        </w:tc>
        <w:tc>
          <w:tcPr>
            <w:tcW w:w="3226" w:type="dxa"/>
            <w:vAlign w:val="center"/>
          </w:tcPr>
          <w:p>
            <w:pPr>
              <w:snapToGrid w:val="0"/>
              <w:spacing w:line="360" w:lineRule="auto"/>
              <w:jc w:val="center"/>
              <w:rPr>
                <w:bCs/>
                <w:color w:val="auto"/>
                <w:sz w:val="24"/>
                <w:highlight w:val="none"/>
              </w:rPr>
            </w:pPr>
            <w:r>
              <w:rPr>
                <w:rFonts w:hint="eastAsia"/>
                <w:bCs/>
                <w:color w:val="auto"/>
                <w:sz w:val="24"/>
                <w:highlight w:val="none"/>
              </w:rPr>
              <w:t>项目内容</w:t>
            </w:r>
          </w:p>
        </w:tc>
        <w:tc>
          <w:tcPr>
            <w:tcW w:w="3599" w:type="dxa"/>
            <w:vAlign w:val="center"/>
          </w:tcPr>
          <w:p>
            <w:pPr>
              <w:snapToGrid w:val="0"/>
              <w:spacing w:line="360" w:lineRule="auto"/>
              <w:jc w:val="center"/>
              <w:rPr>
                <w:bCs/>
                <w:color w:val="auto"/>
                <w:sz w:val="24"/>
                <w:highlight w:val="none"/>
              </w:rPr>
            </w:pPr>
            <w:r>
              <w:rPr>
                <w:rFonts w:hint="eastAsia"/>
                <w:bCs/>
                <w:color w:val="auto"/>
                <w:sz w:val="24"/>
                <w:highlight w:val="none"/>
              </w:rPr>
              <w:t>磋商报价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500" w:type="dxa"/>
          </w:tcPr>
          <w:p>
            <w:pPr>
              <w:snapToGrid w:val="0"/>
              <w:spacing w:line="360" w:lineRule="auto"/>
              <w:jc w:val="center"/>
              <w:rPr>
                <w:bCs/>
                <w:color w:val="auto"/>
                <w:sz w:val="24"/>
                <w:highlight w:val="none"/>
              </w:rPr>
            </w:pPr>
          </w:p>
        </w:tc>
        <w:tc>
          <w:tcPr>
            <w:tcW w:w="3226" w:type="dxa"/>
            <w:vAlign w:val="center"/>
          </w:tcPr>
          <w:p>
            <w:pPr>
              <w:snapToGrid w:val="0"/>
              <w:spacing w:line="360" w:lineRule="auto"/>
              <w:jc w:val="center"/>
              <w:rPr>
                <w:bCs/>
                <w:color w:val="auto"/>
                <w:sz w:val="24"/>
                <w:highlight w:val="none"/>
              </w:rPr>
            </w:pPr>
          </w:p>
        </w:tc>
        <w:tc>
          <w:tcPr>
            <w:tcW w:w="3599" w:type="dxa"/>
            <w:vAlign w:val="bottom"/>
          </w:tcPr>
          <w:p>
            <w:pPr>
              <w:snapToGrid w:val="0"/>
              <w:spacing w:line="360" w:lineRule="auto"/>
              <w:jc w:val="center"/>
              <w:rPr>
                <w:bCs/>
                <w:color w:val="auto"/>
                <w:sz w:val="24"/>
                <w:highlight w:val="none"/>
              </w:rPr>
            </w:pPr>
            <w:r>
              <w:rPr>
                <w:rFonts w:hint="eastAsia"/>
                <w:bCs/>
                <w:color w:val="auto"/>
                <w:sz w:val="24"/>
                <w:highlight w:val="none"/>
              </w:rPr>
              <w:t>_________元</w:t>
            </w:r>
          </w:p>
        </w:tc>
      </w:tr>
    </w:tbl>
    <w:p>
      <w:pPr>
        <w:spacing w:line="360" w:lineRule="auto"/>
        <w:rPr>
          <w:rFonts w:hAnsi="宋体"/>
          <w:color w:val="auto"/>
          <w:sz w:val="28"/>
          <w:highlight w:val="none"/>
        </w:rPr>
      </w:pPr>
    </w:p>
    <w:p>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注：1. 报价应是最终用户验收合格后交付使用的总价。</w:t>
      </w:r>
    </w:p>
    <w:p>
      <w:pPr>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2.“报价一览表”为多页的，每页均需由法定代表人或授权代表签字并盖供应商印章。</w:t>
      </w:r>
    </w:p>
    <w:p>
      <w:pPr>
        <w:spacing w:line="360" w:lineRule="auto"/>
        <w:ind w:firstLine="48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3.“报价一览表”以包为单位填写。</w:t>
      </w:r>
    </w:p>
    <w:p>
      <w:pPr>
        <w:snapToGrid w:val="0"/>
        <w:spacing w:line="360" w:lineRule="auto"/>
        <w:ind w:firstLine="480" w:firstLineChars="200"/>
        <w:jc w:val="left"/>
        <w:rPr>
          <w:bCs/>
          <w:color w:val="auto"/>
          <w:sz w:val="24"/>
          <w:highlight w:val="none"/>
        </w:rPr>
      </w:pPr>
    </w:p>
    <w:p>
      <w:pPr>
        <w:snapToGrid w:val="0"/>
        <w:spacing w:line="360" w:lineRule="auto"/>
        <w:ind w:firstLine="480" w:firstLineChars="200"/>
        <w:jc w:val="left"/>
        <w:rPr>
          <w:bCs/>
          <w:color w:val="auto"/>
          <w:sz w:val="24"/>
          <w:highlight w:val="none"/>
        </w:rPr>
      </w:pPr>
    </w:p>
    <w:p>
      <w:pPr>
        <w:snapToGrid w:val="0"/>
        <w:spacing w:line="360" w:lineRule="auto"/>
        <w:ind w:firstLine="480" w:firstLineChars="200"/>
        <w:jc w:val="left"/>
        <w:rPr>
          <w:bCs/>
          <w:color w:val="auto"/>
          <w:sz w:val="24"/>
          <w:highlight w:val="none"/>
        </w:rPr>
      </w:pPr>
    </w:p>
    <w:p>
      <w:pPr>
        <w:widowControl/>
        <w:spacing w:line="360" w:lineRule="auto"/>
        <w:jc w:val="left"/>
        <w:rPr>
          <w:color w:val="auto"/>
          <w:sz w:val="24"/>
          <w:highlight w:val="none"/>
        </w:rPr>
      </w:pPr>
      <w:r>
        <w:rPr>
          <w:rFonts w:hint="eastAsia"/>
          <w:color w:val="auto"/>
          <w:sz w:val="24"/>
          <w:highlight w:val="none"/>
        </w:rPr>
        <w:t>供应商名称：XXXX（单位公章）</w:t>
      </w:r>
    </w:p>
    <w:p>
      <w:pPr>
        <w:widowControl/>
        <w:spacing w:line="360" w:lineRule="auto"/>
        <w:jc w:val="left"/>
        <w:rPr>
          <w:color w:val="auto"/>
          <w:sz w:val="24"/>
          <w:highlight w:val="none"/>
        </w:rPr>
      </w:pPr>
      <w:r>
        <w:rPr>
          <w:rFonts w:hint="eastAsia"/>
          <w:color w:val="auto"/>
          <w:sz w:val="24"/>
          <w:highlight w:val="none"/>
        </w:rPr>
        <w:t>法定代表人或授权代表（签字或加盖个人名章）：XXXX</w:t>
      </w:r>
    </w:p>
    <w:p>
      <w:pPr>
        <w:widowControl/>
        <w:spacing w:line="360" w:lineRule="auto"/>
        <w:jc w:val="left"/>
        <w:rPr>
          <w:b/>
          <w:color w:val="auto"/>
          <w:sz w:val="24"/>
          <w:highlight w:val="none"/>
        </w:rPr>
        <w:sectPr>
          <w:headerReference r:id="rId9" w:type="default"/>
          <w:footerReference r:id="rId10" w:type="default"/>
          <w:pgSz w:w="11907" w:h="16840"/>
          <w:pgMar w:top="1440" w:right="1474" w:bottom="1440" w:left="1474" w:header="851" w:footer="992" w:gutter="0"/>
          <w:pgNumType w:fmt="decimal" w:start="1"/>
          <w:cols w:space="720" w:num="1"/>
          <w:docGrid w:linePitch="312" w:charSpace="0"/>
        </w:sectPr>
      </w:pPr>
      <w:r>
        <w:rPr>
          <w:rFonts w:hint="eastAsia"/>
          <w:color w:val="auto"/>
          <w:sz w:val="24"/>
          <w:highlight w:val="none"/>
        </w:rPr>
        <w:t>磋商日期：XXXX</w:t>
      </w:r>
    </w:p>
    <w:p>
      <w:pPr>
        <w:snapToGrid w:val="0"/>
        <w:spacing w:line="360" w:lineRule="auto"/>
        <w:jc w:val="center"/>
        <w:outlineLvl w:val="1"/>
        <w:rPr>
          <w:rFonts w:hAnsi="宋体" w:eastAsia="宋体" w:cs="宋体"/>
          <w:b/>
          <w:bCs/>
          <w:color w:val="auto"/>
          <w:sz w:val="32"/>
          <w:szCs w:val="32"/>
          <w:highlight w:val="none"/>
        </w:rPr>
      </w:pPr>
      <w:bookmarkStart w:id="75" w:name="_Toc1868"/>
      <w:bookmarkStart w:id="76" w:name="_Toc25301"/>
      <w:r>
        <w:rPr>
          <w:rFonts w:hint="eastAsia" w:hAnsi="宋体" w:eastAsia="宋体" w:cs="宋体"/>
          <w:b/>
          <w:bCs/>
          <w:color w:val="auto"/>
          <w:sz w:val="32"/>
          <w:szCs w:val="32"/>
          <w:highlight w:val="none"/>
        </w:rPr>
        <w:t>三、分项报价明细表</w:t>
      </w:r>
      <w:bookmarkEnd w:id="75"/>
      <w:bookmarkEnd w:id="76"/>
    </w:p>
    <w:p>
      <w:pPr>
        <w:snapToGrid w:val="0"/>
        <w:spacing w:line="360" w:lineRule="auto"/>
        <w:rPr>
          <w:rFonts w:hAnsi="宋体"/>
          <w:color w:val="auto"/>
          <w:sz w:val="24"/>
          <w:highlight w:val="none"/>
        </w:rPr>
      </w:pPr>
    </w:p>
    <w:p>
      <w:pPr>
        <w:snapToGrid w:val="0"/>
        <w:spacing w:line="360" w:lineRule="auto"/>
        <w:rPr>
          <w:rFonts w:hAnsi="宋体"/>
          <w:b/>
          <w:bCs/>
          <w:color w:val="auto"/>
          <w:sz w:val="24"/>
          <w:highlight w:val="none"/>
        </w:rPr>
      </w:pPr>
      <w:r>
        <w:rPr>
          <w:rFonts w:hint="eastAsia" w:hAnsi="宋体"/>
          <w:color w:val="auto"/>
          <w:sz w:val="24"/>
          <w:highlight w:val="none"/>
          <w:lang w:eastAsia="zh-CN"/>
        </w:rPr>
        <w:t>项目编号：</w:t>
      </w:r>
      <w:r>
        <w:rPr>
          <w:rFonts w:hint="eastAsia" w:hAnsi="宋体"/>
          <w:color w:val="auto"/>
          <w:sz w:val="24"/>
          <w:highlight w:val="none"/>
        </w:rPr>
        <w:t xml:space="preserve">    </w:t>
      </w:r>
      <w:r>
        <w:rPr>
          <w:rFonts w:hint="eastAsia" w:hAnsi="宋体"/>
          <w:b/>
          <w:bCs/>
          <w:color w:val="auto"/>
          <w:sz w:val="24"/>
          <w:highlight w:val="none"/>
        </w:rPr>
        <w:t xml:space="preserve">         </w:t>
      </w:r>
    </w:p>
    <w:tbl>
      <w:tblPr>
        <w:tblStyle w:val="23"/>
        <w:tblW w:w="9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3198"/>
        <w:gridCol w:w="2408"/>
        <w:gridCol w:w="1422"/>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exact"/>
          <w:jc w:val="center"/>
        </w:trPr>
        <w:tc>
          <w:tcPr>
            <w:tcW w:w="786" w:type="dxa"/>
            <w:vAlign w:val="center"/>
          </w:tcPr>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198" w:type="dxa"/>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内容</w:t>
            </w:r>
          </w:p>
        </w:tc>
        <w:tc>
          <w:tcPr>
            <w:tcW w:w="2408" w:type="dxa"/>
            <w:vAlign w:val="center"/>
          </w:tcPr>
          <w:p>
            <w:pPr>
              <w:tabs>
                <w:tab w:val="left" w:pos="1088"/>
              </w:tabs>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单项价格</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单位</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元</w:t>
            </w:r>
            <w:r>
              <w:rPr>
                <w:rFonts w:hint="eastAsia" w:ascii="宋体" w:hAnsi="宋体" w:eastAsia="宋体" w:cs="宋体"/>
                <w:color w:val="auto"/>
                <w:sz w:val="24"/>
                <w:highlight w:val="none"/>
                <w:lang w:eastAsia="zh-CN"/>
              </w:rPr>
              <w:t>）</w:t>
            </w:r>
          </w:p>
        </w:tc>
        <w:tc>
          <w:tcPr>
            <w:tcW w:w="1422" w:type="dxa"/>
            <w:vAlign w:val="center"/>
          </w:tcPr>
          <w:p>
            <w:pPr>
              <w:tabs>
                <w:tab w:val="left" w:pos="1088"/>
              </w:tabs>
              <w:snapToGrid w:val="0"/>
              <w:spacing w:line="360" w:lineRule="auto"/>
              <w:ind w:left="21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1461" w:type="dxa"/>
            <w:vAlign w:val="center"/>
          </w:tcPr>
          <w:p>
            <w:pPr>
              <w:tabs>
                <w:tab w:val="left" w:pos="1088"/>
              </w:tabs>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86" w:type="dxa"/>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3198" w:type="dxa"/>
            <w:vAlign w:val="center"/>
          </w:tcPr>
          <w:p>
            <w:pPr>
              <w:snapToGrid w:val="0"/>
              <w:spacing w:line="360" w:lineRule="auto"/>
              <w:jc w:val="center"/>
              <w:rPr>
                <w:rFonts w:hint="eastAsia" w:ascii="宋体" w:hAnsi="宋体" w:eastAsia="宋体" w:cs="宋体"/>
                <w:color w:val="auto"/>
                <w:sz w:val="24"/>
                <w:highlight w:val="none"/>
              </w:rPr>
            </w:pPr>
          </w:p>
        </w:tc>
        <w:tc>
          <w:tcPr>
            <w:tcW w:w="2408" w:type="dxa"/>
            <w:vAlign w:val="center"/>
          </w:tcPr>
          <w:p>
            <w:pPr>
              <w:snapToGrid w:val="0"/>
              <w:spacing w:line="360" w:lineRule="auto"/>
              <w:jc w:val="center"/>
              <w:rPr>
                <w:rFonts w:hint="eastAsia" w:ascii="宋体" w:hAnsi="宋体" w:eastAsia="宋体" w:cs="宋体"/>
                <w:color w:val="auto"/>
                <w:sz w:val="24"/>
                <w:highlight w:val="none"/>
              </w:rPr>
            </w:pPr>
          </w:p>
        </w:tc>
        <w:tc>
          <w:tcPr>
            <w:tcW w:w="1422" w:type="dxa"/>
            <w:vAlign w:val="center"/>
          </w:tcPr>
          <w:p>
            <w:pPr>
              <w:snapToGrid w:val="0"/>
              <w:spacing w:line="360" w:lineRule="auto"/>
              <w:jc w:val="center"/>
              <w:rPr>
                <w:rFonts w:hint="eastAsia" w:ascii="宋体" w:hAnsi="宋体" w:eastAsia="宋体" w:cs="宋体"/>
                <w:color w:val="auto"/>
                <w:sz w:val="24"/>
                <w:highlight w:val="none"/>
              </w:rPr>
            </w:pPr>
          </w:p>
        </w:tc>
        <w:tc>
          <w:tcPr>
            <w:tcW w:w="1461" w:type="dxa"/>
            <w:vAlign w:val="center"/>
          </w:tcPr>
          <w:p>
            <w:pPr>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86" w:type="dxa"/>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3198" w:type="dxa"/>
            <w:vAlign w:val="center"/>
          </w:tcPr>
          <w:p>
            <w:pPr>
              <w:snapToGrid w:val="0"/>
              <w:spacing w:line="360" w:lineRule="auto"/>
              <w:jc w:val="center"/>
              <w:rPr>
                <w:rFonts w:hint="eastAsia" w:ascii="宋体" w:hAnsi="宋体" w:eastAsia="宋体" w:cs="宋体"/>
                <w:color w:val="auto"/>
                <w:sz w:val="24"/>
                <w:highlight w:val="none"/>
              </w:rPr>
            </w:pPr>
          </w:p>
        </w:tc>
        <w:tc>
          <w:tcPr>
            <w:tcW w:w="2408" w:type="dxa"/>
            <w:vAlign w:val="center"/>
          </w:tcPr>
          <w:p>
            <w:pPr>
              <w:snapToGrid w:val="0"/>
              <w:spacing w:line="360" w:lineRule="auto"/>
              <w:jc w:val="center"/>
              <w:rPr>
                <w:rFonts w:hint="eastAsia" w:ascii="宋体" w:hAnsi="宋体" w:eastAsia="宋体" w:cs="宋体"/>
                <w:color w:val="auto"/>
                <w:sz w:val="24"/>
                <w:highlight w:val="none"/>
              </w:rPr>
            </w:pPr>
          </w:p>
        </w:tc>
        <w:tc>
          <w:tcPr>
            <w:tcW w:w="1422" w:type="dxa"/>
            <w:vAlign w:val="center"/>
          </w:tcPr>
          <w:p>
            <w:pPr>
              <w:snapToGrid w:val="0"/>
              <w:spacing w:line="360" w:lineRule="auto"/>
              <w:jc w:val="center"/>
              <w:rPr>
                <w:rFonts w:hint="eastAsia" w:ascii="宋体" w:hAnsi="宋体" w:eastAsia="宋体" w:cs="宋体"/>
                <w:color w:val="auto"/>
                <w:sz w:val="24"/>
                <w:highlight w:val="none"/>
              </w:rPr>
            </w:pPr>
          </w:p>
        </w:tc>
        <w:tc>
          <w:tcPr>
            <w:tcW w:w="1461" w:type="dxa"/>
            <w:vAlign w:val="center"/>
          </w:tcPr>
          <w:p>
            <w:pPr>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86" w:type="dxa"/>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3198" w:type="dxa"/>
            <w:vAlign w:val="center"/>
          </w:tcPr>
          <w:p>
            <w:pPr>
              <w:snapToGrid w:val="0"/>
              <w:spacing w:line="360" w:lineRule="auto"/>
              <w:jc w:val="center"/>
              <w:rPr>
                <w:rFonts w:hint="eastAsia" w:ascii="宋体" w:hAnsi="宋体" w:eastAsia="宋体" w:cs="宋体"/>
                <w:color w:val="auto"/>
                <w:sz w:val="24"/>
                <w:highlight w:val="none"/>
              </w:rPr>
            </w:pPr>
          </w:p>
        </w:tc>
        <w:tc>
          <w:tcPr>
            <w:tcW w:w="2408" w:type="dxa"/>
            <w:vAlign w:val="center"/>
          </w:tcPr>
          <w:p>
            <w:pPr>
              <w:snapToGrid w:val="0"/>
              <w:spacing w:line="360" w:lineRule="auto"/>
              <w:jc w:val="center"/>
              <w:rPr>
                <w:rFonts w:hint="eastAsia" w:ascii="宋体" w:hAnsi="宋体" w:eastAsia="宋体" w:cs="宋体"/>
                <w:color w:val="auto"/>
                <w:sz w:val="24"/>
                <w:highlight w:val="none"/>
              </w:rPr>
            </w:pPr>
          </w:p>
        </w:tc>
        <w:tc>
          <w:tcPr>
            <w:tcW w:w="1422" w:type="dxa"/>
            <w:vAlign w:val="center"/>
          </w:tcPr>
          <w:p>
            <w:pPr>
              <w:snapToGrid w:val="0"/>
              <w:spacing w:line="360" w:lineRule="auto"/>
              <w:jc w:val="center"/>
              <w:rPr>
                <w:rFonts w:hint="eastAsia" w:ascii="宋体" w:hAnsi="宋体" w:eastAsia="宋体" w:cs="宋体"/>
                <w:color w:val="auto"/>
                <w:sz w:val="24"/>
                <w:highlight w:val="none"/>
              </w:rPr>
            </w:pPr>
          </w:p>
        </w:tc>
        <w:tc>
          <w:tcPr>
            <w:tcW w:w="1461" w:type="dxa"/>
            <w:vAlign w:val="center"/>
          </w:tcPr>
          <w:p>
            <w:pPr>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86" w:type="dxa"/>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3198" w:type="dxa"/>
            <w:vAlign w:val="center"/>
          </w:tcPr>
          <w:p>
            <w:pPr>
              <w:snapToGrid w:val="0"/>
              <w:spacing w:line="360" w:lineRule="auto"/>
              <w:jc w:val="center"/>
              <w:rPr>
                <w:rFonts w:hint="eastAsia" w:ascii="宋体" w:hAnsi="宋体" w:eastAsia="宋体" w:cs="宋体"/>
                <w:color w:val="auto"/>
                <w:sz w:val="24"/>
                <w:highlight w:val="none"/>
              </w:rPr>
            </w:pPr>
          </w:p>
        </w:tc>
        <w:tc>
          <w:tcPr>
            <w:tcW w:w="2408" w:type="dxa"/>
            <w:vAlign w:val="center"/>
          </w:tcPr>
          <w:p>
            <w:pPr>
              <w:snapToGrid w:val="0"/>
              <w:spacing w:line="360" w:lineRule="auto"/>
              <w:jc w:val="center"/>
              <w:rPr>
                <w:rFonts w:hint="eastAsia" w:ascii="宋体" w:hAnsi="宋体" w:eastAsia="宋体" w:cs="宋体"/>
                <w:color w:val="auto"/>
                <w:sz w:val="24"/>
                <w:highlight w:val="none"/>
              </w:rPr>
            </w:pPr>
          </w:p>
        </w:tc>
        <w:tc>
          <w:tcPr>
            <w:tcW w:w="1422" w:type="dxa"/>
            <w:vAlign w:val="center"/>
          </w:tcPr>
          <w:p>
            <w:pPr>
              <w:snapToGrid w:val="0"/>
              <w:spacing w:line="360" w:lineRule="auto"/>
              <w:jc w:val="center"/>
              <w:rPr>
                <w:rFonts w:hint="eastAsia" w:ascii="宋体" w:hAnsi="宋体" w:eastAsia="宋体" w:cs="宋体"/>
                <w:color w:val="auto"/>
                <w:sz w:val="24"/>
                <w:highlight w:val="none"/>
              </w:rPr>
            </w:pPr>
          </w:p>
        </w:tc>
        <w:tc>
          <w:tcPr>
            <w:tcW w:w="1461" w:type="dxa"/>
            <w:vAlign w:val="center"/>
          </w:tcPr>
          <w:p>
            <w:pPr>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86" w:type="dxa"/>
            <w:vAlign w:val="center"/>
          </w:tcPr>
          <w:p>
            <w:pPr>
              <w:snapToGrid w:val="0"/>
              <w:spacing w:line="360" w:lineRule="auto"/>
              <w:jc w:val="center"/>
              <w:rPr>
                <w:rFonts w:hint="eastAsia" w:ascii="宋体" w:hAnsi="宋体" w:eastAsia="宋体" w:cs="宋体"/>
                <w:color w:val="auto"/>
                <w:sz w:val="24"/>
                <w:highlight w:val="none"/>
              </w:rPr>
            </w:pPr>
          </w:p>
        </w:tc>
        <w:tc>
          <w:tcPr>
            <w:tcW w:w="3198" w:type="dxa"/>
            <w:vAlign w:val="center"/>
          </w:tcPr>
          <w:p>
            <w:pPr>
              <w:snapToGrid w:val="0"/>
              <w:spacing w:line="360" w:lineRule="auto"/>
              <w:jc w:val="center"/>
              <w:rPr>
                <w:rFonts w:hint="eastAsia" w:ascii="宋体" w:hAnsi="宋体" w:eastAsia="宋体" w:cs="宋体"/>
                <w:color w:val="auto"/>
                <w:sz w:val="24"/>
                <w:highlight w:val="none"/>
              </w:rPr>
            </w:pPr>
          </w:p>
        </w:tc>
        <w:tc>
          <w:tcPr>
            <w:tcW w:w="2408" w:type="dxa"/>
            <w:vAlign w:val="center"/>
          </w:tcPr>
          <w:p>
            <w:pPr>
              <w:snapToGrid w:val="0"/>
              <w:spacing w:line="360" w:lineRule="auto"/>
              <w:jc w:val="center"/>
              <w:rPr>
                <w:rFonts w:hint="eastAsia" w:ascii="宋体" w:hAnsi="宋体" w:eastAsia="宋体" w:cs="宋体"/>
                <w:color w:val="auto"/>
                <w:sz w:val="24"/>
                <w:highlight w:val="none"/>
              </w:rPr>
            </w:pPr>
          </w:p>
        </w:tc>
        <w:tc>
          <w:tcPr>
            <w:tcW w:w="1422" w:type="dxa"/>
            <w:vAlign w:val="center"/>
          </w:tcPr>
          <w:p>
            <w:pPr>
              <w:snapToGrid w:val="0"/>
              <w:spacing w:line="360" w:lineRule="auto"/>
              <w:jc w:val="center"/>
              <w:rPr>
                <w:rFonts w:hint="eastAsia" w:ascii="宋体" w:hAnsi="宋体" w:eastAsia="宋体" w:cs="宋体"/>
                <w:color w:val="auto"/>
                <w:sz w:val="24"/>
                <w:highlight w:val="none"/>
              </w:rPr>
            </w:pPr>
          </w:p>
        </w:tc>
        <w:tc>
          <w:tcPr>
            <w:tcW w:w="1461" w:type="dxa"/>
            <w:vAlign w:val="center"/>
          </w:tcPr>
          <w:p>
            <w:pPr>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86" w:type="dxa"/>
            <w:vAlign w:val="center"/>
          </w:tcPr>
          <w:p>
            <w:pPr>
              <w:snapToGrid w:val="0"/>
              <w:spacing w:line="360" w:lineRule="auto"/>
              <w:jc w:val="center"/>
              <w:rPr>
                <w:rFonts w:hint="eastAsia" w:ascii="宋体" w:hAnsi="宋体" w:eastAsia="宋体" w:cs="宋体"/>
                <w:color w:val="auto"/>
                <w:sz w:val="24"/>
                <w:highlight w:val="none"/>
              </w:rPr>
            </w:pPr>
          </w:p>
        </w:tc>
        <w:tc>
          <w:tcPr>
            <w:tcW w:w="3198" w:type="dxa"/>
            <w:vAlign w:val="center"/>
          </w:tcPr>
          <w:p>
            <w:pPr>
              <w:snapToGrid w:val="0"/>
              <w:spacing w:line="360" w:lineRule="auto"/>
              <w:jc w:val="center"/>
              <w:rPr>
                <w:rFonts w:hint="eastAsia" w:ascii="宋体" w:hAnsi="宋体" w:eastAsia="宋体" w:cs="宋体"/>
                <w:color w:val="auto"/>
                <w:sz w:val="24"/>
                <w:highlight w:val="none"/>
              </w:rPr>
            </w:pPr>
          </w:p>
        </w:tc>
        <w:tc>
          <w:tcPr>
            <w:tcW w:w="2408" w:type="dxa"/>
            <w:vAlign w:val="center"/>
          </w:tcPr>
          <w:p>
            <w:pPr>
              <w:snapToGrid w:val="0"/>
              <w:spacing w:line="360" w:lineRule="auto"/>
              <w:jc w:val="center"/>
              <w:rPr>
                <w:rFonts w:hint="eastAsia" w:ascii="宋体" w:hAnsi="宋体" w:eastAsia="宋体" w:cs="宋体"/>
                <w:color w:val="auto"/>
                <w:sz w:val="24"/>
                <w:highlight w:val="none"/>
              </w:rPr>
            </w:pPr>
          </w:p>
        </w:tc>
        <w:tc>
          <w:tcPr>
            <w:tcW w:w="1422" w:type="dxa"/>
            <w:vAlign w:val="center"/>
          </w:tcPr>
          <w:p>
            <w:pPr>
              <w:snapToGrid w:val="0"/>
              <w:spacing w:line="360" w:lineRule="auto"/>
              <w:jc w:val="center"/>
              <w:rPr>
                <w:rFonts w:hint="eastAsia" w:ascii="宋体" w:hAnsi="宋体" w:eastAsia="宋体" w:cs="宋体"/>
                <w:color w:val="auto"/>
                <w:sz w:val="24"/>
                <w:highlight w:val="none"/>
              </w:rPr>
            </w:pPr>
          </w:p>
        </w:tc>
        <w:tc>
          <w:tcPr>
            <w:tcW w:w="1461" w:type="dxa"/>
            <w:vAlign w:val="center"/>
          </w:tcPr>
          <w:p>
            <w:pPr>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86" w:type="dxa"/>
            <w:vAlign w:val="center"/>
          </w:tcPr>
          <w:p>
            <w:pPr>
              <w:snapToGrid w:val="0"/>
              <w:spacing w:line="360" w:lineRule="auto"/>
              <w:jc w:val="center"/>
              <w:rPr>
                <w:rFonts w:hint="eastAsia" w:ascii="宋体" w:hAnsi="宋体" w:eastAsia="宋体" w:cs="宋体"/>
                <w:color w:val="auto"/>
                <w:sz w:val="24"/>
                <w:highlight w:val="none"/>
              </w:rPr>
            </w:pPr>
          </w:p>
        </w:tc>
        <w:tc>
          <w:tcPr>
            <w:tcW w:w="3198" w:type="dxa"/>
            <w:vAlign w:val="center"/>
          </w:tcPr>
          <w:p>
            <w:pPr>
              <w:snapToGrid w:val="0"/>
              <w:spacing w:line="360" w:lineRule="auto"/>
              <w:jc w:val="center"/>
              <w:rPr>
                <w:rFonts w:hint="eastAsia" w:ascii="宋体" w:hAnsi="宋体" w:eastAsia="宋体" w:cs="宋体"/>
                <w:color w:val="auto"/>
                <w:sz w:val="24"/>
                <w:highlight w:val="none"/>
              </w:rPr>
            </w:pPr>
          </w:p>
        </w:tc>
        <w:tc>
          <w:tcPr>
            <w:tcW w:w="2408" w:type="dxa"/>
            <w:vAlign w:val="center"/>
          </w:tcPr>
          <w:p>
            <w:pPr>
              <w:snapToGrid w:val="0"/>
              <w:spacing w:line="360" w:lineRule="auto"/>
              <w:jc w:val="center"/>
              <w:rPr>
                <w:rFonts w:hint="eastAsia" w:ascii="宋体" w:hAnsi="宋体" w:eastAsia="宋体" w:cs="宋体"/>
                <w:color w:val="auto"/>
                <w:sz w:val="24"/>
                <w:highlight w:val="none"/>
              </w:rPr>
            </w:pPr>
          </w:p>
        </w:tc>
        <w:tc>
          <w:tcPr>
            <w:tcW w:w="1422" w:type="dxa"/>
            <w:vAlign w:val="center"/>
          </w:tcPr>
          <w:p>
            <w:pPr>
              <w:snapToGrid w:val="0"/>
              <w:spacing w:line="360" w:lineRule="auto"/>
              <w:jc w:val="center"/>
              <w:rPr>
                <w:rFonts w:hint="eastAsia" w:ascii="宋体" w:hAnsi="宋体" w:eastAsia="宋体" w:cs="宋体"/>
                <w:color w:val="auto"/>
                <w:sz w:val="24"/>
                <w:highlight w:val="none"/>
              </w:rPr>
            </w:pPr>
          </w:p>
        </w:tc>
        <w:tc>
          <w:tcPr>
            <w:tcW w:w="1461" w:type="dxa"/>
            <w:vAlign w:val="center"/>
          </w:tcPr>
          <w:p>
            <w:pPr>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814" w:type="dxa"/>
            <w:gridSpan w:val="4"/>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lang w:eastAsia="zh-CN"/>
              </w:rPr>
              <w:t>）</w:t>
            </w:r>
          </w:p>
        </w:tc>
        <w:tc>
          <w:tcPr>
            <w:tcW w:w="1461" w:type="dxa"/>
            <w:vAlign w:val="center"/>
          </w:tcPr>
          <w:p>
            <w:pPr>
              <w:snapToGrid w:val="0"/>
              <w:spacing w:line="360" w:lineRule="auto"/>
              <w:jc w:val="center"/>
              <w:rPr>
                <w:rFonts w:hint="eastAsia" w:ascii="宋体" w:hAnsi="宋体" w:eastAsia="宋体" w:cs="宋体"/>
                <w:color w:val="auto"/>
                <w:sz w:val="24"/>
                <w:highlight w:val="none"/>
              </w:rPr>
            </w:pPr>
          </w:p>
        </w:tc>
      </w:tr>
    </w:tbl>
    <w:p>
      <w:pPr>
        <w:snapToGrid w:val="0"/>
        <w:spacing w:line="360" w:lineRule="auto"/>
        <w:rPr>
          <w:color w:val="auto"/>
          <w:sz w:val="24"/>
          <w:highlight w:val="none"/>
        </w:rPr>
      </w:pPr>
    </w:p>
    <w:p>
      <w:pPr>
        <w:snapToGrid w:val="0"/>
        <w:spacing w:line="360" w:lineRule="auto"/>
        <w:ind w:left="840" w:hanging="840" w:hangingChars="350"/>
        <w:rPr>
          <w:rFonts w:hint="eastAsia" w:ascii="宋体" w:hAnsi="宋体" w:eastAsia="宋体" w:cs="宋体"/>
          <w:color w:val="auto"/>
          <w:highlight w:val="none"/>
        </w:rPr>
      </w:pPr>
      <w:r>
        <w:rPr>
          <w:rFonts w:hint="eastAsia" w:ascii="宋体" w:hAnsi="宋体" w:eastAsia="宋体" w:cs="宋体"/>
          <w:color w:val="auto"/>
          <w:sz w:val="24"/>
          <w:highlight w:val="none"/>
        </w:rPr>
        <w:t>注：1.“</w:t>
      </w:r>
      <w:r>
        <w:rPr>
          <w:rFonts w:hint="eastAsia" w:ascii="宋体" w:hAnsi="宋体" w:eastAsia="宋体" w:cs="宋体"/>
          <w:bCs/>
          <w:color w:val="auto"/>
          <w:sz w:val="24"/>
          <w:highlight w:val="none"/>
        </w:rPr>
        <w:t>分项报价明细表”各分项报价合计应当与“报价一览表”报价合计相等。</w:t>
      </w:r>
    </w:p>
    <w:p>
      <w:pPr>
        <w:snapToGrid w:val="0"/>
        <w:spacing w:line="360" w:lineRule="auto"/>
        <w:ind w:firstLine="481"/>
        <w:jc w:val="left"/>
        <w:rPr>
          <w:bCs/>
          <w:color w:val="auto"/>
          <w:sz w:val="24"/>
          <w:highlight w:val="none"/>
        </w:rPr>
      </w:pPr>
    </w:p>
    <w:p>
      <w:pPr>
        <w:snapToGrid w:val="0"/>
        <w:spacing w:line="360" w:lineRule="auto"/>
        <w:jc w:val="left"/>
        <w:rPr>
          <w:rFonts w:hAnsi="宋体"/>
          <w:b/>
          <w:bCs/>
          <w:color w:val="auto"/>
          <w:sz w:val="24"/>
          <w:highlight w:val="none"/>
        </w:rPr>
      </w:pPr>
    </w:p>
    <w:p>
      <w:pPr>
        <w:widowControl/>
        <w:spacing w:line="360" w:lineRule="auto"/>
        <w:jc w:val="left"/>
        <w:rPr>
          <w:color w:val="auto"/>
          <w:sz w:val="24"/>
          <w:highlight w:val="none"/>
        </w:rPr>
      </w:pPr>
      <w:r>
        <w:rPr>
          <w:rFonts w:hint="eastAsia"/>
          <w:color w:val="auto"/>
          <w:sz w:val="24"/>
          <w:highlight w:val="none"/>
        </w:rPr>
        <w:t>供应商名称：XXXX（单位公章）</w:t>
      </w:r>
    </w:p>
    <w:p>
      <w:pPr>
        <w:widowControl/>
        <w:spacing w:line="360" w:lineRule="auto"/>
        <w:jc w:val="left"/>
        <w:rPr>
          <w:color w:val="auto"/>
          <w:sz w:val="24"/>
          <w:highlight w:val="none"/>
        </w:rPr>
      </w:pPr>
      <w:r>
        <w:rPr>
          <w:rFonts w:hint="eastAsia"/>
          <w:color w:val="auto"/>
          <w:sz w:val="24"/>
          <w:highlight w:val="none"/>
        </w:rPr>
        <w:t>法定代表人或授权代表（签字或加盖个人名章）：XXXX</w:t>
      </w:r>
    </w:p>
    <w:p>
      <w:pPr>
        <w:widowControl/>
        <w:spacing w:line="360" w:lineRule="auto"/>
        <w:jc w:val="left"/>
        <w:rPr>
          <w:rFonts w:hAnsi="宋体" w:cs="宋体"/>
          <w:b/>
          <w:bCs/>
          <w:color w:val="auto"/>
          <w:sz w:val="32"/>
          <w:szCs w:val="32"/>
          <w:highlight w:val="none"/>
        </w:rPr>
      </w:pPr>
      <w:r>
        <w:rPr>
          <w:rFonts w:hint="eastAsia"/>
          <w:color w:val="auto"/>
          <w:sz w:val="24"/>
          <w:highlight w:val="none"/>
        </w:rPr>
        <w:t>磋商日期：XXXX</w:t>
      </w:r>
      <w:bookmarkStart w:id="77" w:name="_Toc3444"/>
    </w:p>
    <w:p>
      <w:pPr>
        <w:spacing w:line="360" w:lineRule="auto"/>
        <w:rPr>
          <w:color w:val="auto"/>
          <w:highlight w:val="none"/>
        </w:rPr>
      </w:pPr>
    </w:p>
    <w:p>
      <w:pPr>
        <w:spacing w:line="360" w:lineRule="auto"/>
        <w:rPr>
          <w:color w:val="auto"/>
          <w:highlight w:val="none"/>
        </w:rPr>
      </w:pPr>
    </w:p>
    <w:p>
      <w:pPr>
        <w:pStyle w:val="2"/>
        <w:spacing w:line="360" w:lineRule="auto"/>
        <w:rPr>
          <w:color w:val="auto"/>
          <w:highlight w:val="none"/>
        </w:rPr>
      </w:pPr>
    </w:p>
    <w:p>
      <w:pPr>
        <w:pStyle w:val="2"/>
        <w:spacing w:line="360" w:lineRule="auto"/>
        <w:rPr>
          <w:color w:val="auto"/>
          <w:highlight w:val="none"/>
        </w:rPr>
      </w:pPr>
    </w:p>
    <w:bookmarkEnd w:id="77"/>
    <w:p>
      <w:pPr>
        <w:pStyle w:val="2"/>
        <w:spacing w:line="360" w:lineRule="auto"/>
        <w:rPr>
          <w:color w:val="auto"/>
          <w:sz w:val="24"/>
          <w:highlight w:val="none"/>
        </w:rPr>
      </w:pPr>
      <w:bookmarkStart w:id="78" w:name="_Toc468268136"/>
      <w:bookmarkStart w:id="79" w:name="_Toc468269858"/>
    </w:p>
    <w:p>
      <w:pPr>
        <w:pStyle w:val="5"/>
        <w:spacing w:line="360" w:lineRule="auto"/>
        <w:jc w:val="center"/>
        <w:rPr>
          <w:rFonts w:ascii="宋体" w:hAnsi="宋体" w:eastAsia="宋体" w:cs="宋体"/>
          <w:color w:val="auto"/>
          <w:highlight w:val="none"/>
        </w:rPr>
      </w:pPr>
      <w:r>
        <w:rPr>
          <w:rFonts w:hint="eastAsia" w:ascii="宋体" w:hAnsi="宋体" w:eastAsia="宋体" w:cs="宋体"/>
          <w:color w:val="auto"/>
          <w:highlight w:val="none"/>
          <w:lang w:eastAsia="zh-CN"/>
        </w:rPr>
        <w:t>四</w:t>
      </w:r>
      <w:r>
        <w:rPr>
          <w:rFonts w:hint="eastAsia" w:ascii="宋体" w:hAnsi="宋体" w:eastAsia="宋体" w:cs="宋体"/>
          <w:color w:val="auto"/>
          <w:highlight w:val="none"/>
        </w:rPr>
        <w:t>、</w:t>
      </w:r>
      <w:r>
        <w:rPr>
          <w:rFonts w:hint="eastAsia" w:ascii="宋体" w:hAnsi="宋体"/>
          <w:color w:val="auto"/>
          <w:spacing w:val="6"/>
          <w:highlight w:val="none"/>
        </w:rPr>
        <w:t>残疾人福利性单位声明函</w:t>
      </w:r>
    </w:p>
    <w:p>
      <w:pPr>
        <w:spacing w:line="360" w:lineRule="auto"/>
        <w:jc w:val="center"/>
        <w:rPr>
          <w:b/>
          <w:color w:val="auto"/>
          <w:sz w:val="32"/>
          <w:szCs w:val="32"/>
          <w:highlight w:val="none"/>
        </w:rPr>
      </w:pPr>
    </w:p>
    <w:p>
      <w:pPr>
        <w:spacing w:line="360" w:lineRule="auto"/>
        <w:ind w:firstLine="480"/>
        <w:jc w:val="left"/>
        <w:rPr>
          <w:color w:val="auto"/>
          <w:sz w:val="24"/>
          <w:highlight w:val="none"/>
        </w:rPr>
      </w:pPr>
    </w:p>
    <w:p>
      <w:pPr>
        <w:spacing w:line="360" w:lineRule="auto"/>
        <w:ind w:firstLine="480"/>
        <w:jc w:val="left"/>
        <w:rPr>
          <w:color w:val="auto"/>
          <w:sz w:val="24"/>
          <w:highlight w:val="none"/>
        </w:rPr>
      </w:pPr>
      <w:r>
        <w:rPr>
          <w:rFonts w:hint="eastAsia"/>
          <w:color w:val="auto"/>
          <w:sz w:val="24"/>
          <w:highlight w:val="none"/>
        </w:rPr>
        <w:t>本单位郑重声明，根据《财政部</w:t>
      </w:r>
      <w:r>
        <w:rPr>
          <w:color w:val="auto"/>
          <w:sz w:val="24"/>
          <w:highlight w:val="none"/>
        </w:rPr>
        <w:t xml:space="preserve"> </w:t>
      </w:r>
      <w:r>
        <w:rPr>
          <w:rFonts w:hint="eastAsia"/>
          <w:color w:val="auto"/>
          <w:sz w:val="24"/>
          <w:highlight w:val="none"/>
        </w:rPr>
        <w:t>民政部</w:t>
      </w:r>
      <w:r>
        <w:rPr>
          <w:color w:val="auto"/>
          <w:sz w:val="24"/>
          <w:highlight w:val="none"/>
        </w:rPr>
        <w:t xml:space="preserve"> </w:t>
      </w:r>
      <w:r>
        <w:rPr>
          <w:rFonts w:hint="eastAsia"/>
          <w:color w:val="auto"/>
          <w:sz w:val="24"/>
          <w:highlight w:val="none"/>
        </w:rPr>
        <w:t>中国残疾人联合会关于促进残疾人就业政府采购政策的通知》（财库〔</w:t>
      </w:r>
      <w:r>
        <w:rPr>
          <w:color w:val="auto"/>
          <w:sz w:val="24"/>
          <w:highlight w:val="none"/>
        </w:rPr>
        <w:t>2017</w:t>
      </w:r>
      <w:r>
        <w:rPr>
          <w:rFonts w:hint="eastAsia"/>
          <w:color w:val="auto"/>
          <w:sz w:val="24"/>
          <w:highlight w:val="none"/>
        </w:rPr>
        <w:t>〕</w:t>
      </w:r>
      <w:r>
        <w:rPr>
          <w:color w:val="auto"/>
          <w:sz w:val="24"/>
          <w:highlight w:val="none"/>
        </w:rPr>
        <w:t xml:space="preserve"> 141</w:t>
      </w:r>
      <w:r>
        <w:rPr>
          <w:rFonts w:hint="eastAsia"/>
          <w:color w:val="auto"/>
          <w:sz w:val="24"/>
          <w:highlight w:val="none"/>
        </w:rPr>
        <w:t>号）的规定，本单位为</w:t>
      </w:r>
      <w:r>
        <w:rPr>
          <w:rFonts w:hint="eastAsia"/>
          <w:color w:val="auto"/>
          <w:sz w:val="24"/>
          <w:highlight w:val="none"/>
          <w:u w:val="single"/>
          <w:lang w:val="en-US" w:eastAsia="zh-CN"/>
        </w:rPr>
        <w:t xml:space="preserve">      </w:t>
      </w:r>
      <w:r>
        <w:rPr>
          <w:rFonts w:hint="eastAsia"/>
          <w:color w:val="auto"/>
          <w:sz w:val="24"/>
          <w:highlight w:val="none"/>
        </w:rPr>
        <w:t>符合条件的残疾人福利性单位，且本单位参加</w:t>
      </w:r>
      <w:r>
        <w:rPr>
          <w:color w:val="auto"/>
          <w:sz w:val="24"/>
          <w:highlight w:val="none"/>
        </w:rPr>
        <w:t>______</w:t>
      </w:r>
      <w:r>
        <w:rPr>
          <w:rFonts w:hint="eastAsia"/>
          <w:color w:val="auto"/>
          <w:sz w:val="24"/>
          <w:highlight w:val="none"/>
        </w:rPr>
        <w:t>单位的</w:t>
      </w:r>
      <w:r>
        <w:rPr>
          <w:color w:val="auto"/>
          <w:sz w:val="24"/>
          <w:highlight w:val="none"/>
        </w:rPr>
        <w:t>______</w:t>
      </w:r>
      <w:r>
        <w:rPr>
          <w:rFonts w:hint="eastAsia"/>
          <w:color w:val="auto"/>
          <w:sz w:val="24"/>
          <w:highlight w:val="none"/>
        </w:rPr>
        <w:t>项目采购活动提供本单位制造的货物（由本单位承担工程</w:t>
      </w:r>
      <w:r>
        <w:rPr>
          <w:color w:val="auto"/>
          <w:sz w:val="24"/>
          <w:highlight w:val="none"/>
        </w:rPr>
        <w:t>/</w:t>
      </w:r>
      <w:r>
        <w:rPr>
          <w:rFonts w:hint="eastAsia"/>
          <w:color w:val="auto"/>
          <w:sz w:val="24"/>
          <w:highlight w:val="none"/>
        </w:rPr>
        <w:t>提供服务），或者提供其他残疾人福利性单位制造的货物（不包括使用非残疾人福利性单位注册商标的货物）。</w:t>
      </w:r>
    </w:p>
    <w:p>
      <w:pPr>
        <w:spacing w:line="360" w:lineRule="auto"/>
        <w:ind w:firstLine="480"/>
        <w:jc w:val="left"/>
        <w:rPr>
          <w:color w:val="auto"/>
          <w:sz w:val="24"/>
          <w:highlight w:val="none"/>
        </w:rPr>
      </w:pPr>
      <w:r>
        <w:rPr>
          <w:rFonts w:hint="eastAsia"/>
          <w:color w:val="auto"/>
          <w:sz w:val="24"/>
          <w:highlight w:val="none"/>
        </w:rPr>
        <w:t>本单位对上述声明的真实性负责。如有虚假，将依法承担相应责任。</w:t>
      </w:r>
    </w:p>
    <w:p>
      <w:pPr>
        <w:spacing w:line="360" w:lineRule="auto"/>
        <w:ind w:firstLine="624" w:firstLineChars="200"/>
        <w:rPr>
          <w:rFonts w:ascii="仿宋_GB2312" w:eastAsia="仿宋_GB2312"/>
          <w:color w:val="auto"/>
          <w:spacing w:val="6"/>
          <w:sz w:val="30"/>
          <w:szCs w:val="30"/>
          <w:highlight w:val="none"/>
        </w:rPr>
      </w:pPr>
    </w:p>
    <w:p>
      <w:pPr>
        <w:widowControl/>
        <w:spacing w:line="360" w:lineRule="auto"/>
        <w:jc w:val="left"/>
        <w:rPr>
          <w:rFonts w:ascii="ˎ̥" w:hAnsi="ˎ̥" w:cs="宋体"/>
          <w:color w:val="auto"/>
          <w:sz w:val="24"/>
          <w:highlight w:val="none"/>
        </w:rPr>
      </w:pPr>
    </w:p>
    <w:p>
      <w:pPr>
        <w:widowControl/>
        <w:spacing w:line="360" w:lineRule="auto"/>
        <w:jc w:val="left"/>
        <w:rPr>
          <w:rFonts w:ascii="ˎ̥" w:hAnsi="ˎ̥" w:cs="宋体"/>
          <w:color w:val="auto"/>
          <w:sz w:val="24"/>
          <w:highlight w:val="none"/>
        </w:rPr>
      </w:pPr>
    </w:p>
    <w:p>
      <w:pPr>
        <w:widowControl/>
        <w:spacing w:line="360" w:lineRule="auto"/>
        <w:jc w:val="left"/>
        <w:rPr>
          <w:color w:val="auto"/>
          <w:sz w:val="24"/>
          <w:highlight w:val="none"/>
        </w:rPr>
      </w:pPr>
      <w:r>
        <w:rPr>
          <w:rFonts w:hint="eastAsia"/>
          <w:color w:val="auto"/>
          <w:sz w:val="24"/>
          <w:highlight w:val="none"/>
        </w:rPr>
        <w:t>　　</w:t>
      </w:r>
    </w:p>
    <w:p>
      <w:pPr>
        <w:widowControl/>
        <w:spacing w:line="360" w:lineRule="auto"/>
        <w:ind w:firstLine="480" w:firstLineChars="200"/>
        <w:jc w:val="left"/>
        <w:rPr>
          <w:color w:val="auto"/>
          <w:sz w:val="24"/>
          <w:highlight w:val="none"/>
        </w:rPr>
      </w:pPr>
      <w:r>
        <w:rPr>
          <w:rFonts w:hint="eastAsia" w:hAnsi="宋体" w:cs="宋体"/>
          <w:color w:val="auto"/>
          <w:sz w:val="24"/>
          <w:highlight w:val="none"/>
        </w:rPr>
        <w:t>供应商名称</w:t>
      </w:r>
      <w:r>
        <w:rPr>
          <w:rFonts w:hint="eastAsia"/>
          <w:color w:val="auto"/>
          <w:sz w:val="24"/>
          <w:highlight w:val="none"/>
        </w:rPr>
        <w:t>：XXXX（盖单位公章）</w:t>
      </w:r>
    </w:p>
    <w:p>
      <w:pPr>
        <w:widowControl/>
        <w:spacing w:line="360" w:lineRule="auto"/>
        <w:ind w:firstLine="480" w:firstLineChars="200"/>
        <w:jc w:val="left"/>
        <w:rPr>
          <w:color w:val="auto"/>
          <w:sz w:val="24"/>
          <w:highlight w:val="none"/>
        </w:rPr>
      </w:pPr>
      <w:r>
        <w:rPr>
          <w:rFonts w:hint="eastAsia"/>
          <w:color w:val="auto"/>
          <w:sz w:val="24"/>
          <w:highlight w:val="none"/>
        </w:rPr>
        <w:t>法定代表人或授权代表（签字）：XXXX</w:t>
      </w:r>
    </w:p>
    <w:p>
      <w:pPr>
        <w:widowControl/>
        <w:spacing w:line="360" w:lineRule="auto"/>
        <w:ind w:firstLine="480" w:firstLineChars="200"/>
        <w:jc w:val="left"/>
        <w:rPr>
          <w:color w:val="auto"/>
          <w:sz w:val="24"/>
          <w:highlight w:val="none"/>
        </w:rPr>
      </w:pPr>
      <w:r>
        <w:rPr>
          <w:rFonts w:hint="eastAsia"/>
          <w:color w:val="auto"/>
          <w:sz w:val="24"/>
          <w:highlight w:val="none"/>
          <w:lang w:eastAsia="zh-CN"/>
        </w:rPr>
        <w:t>磋商日期</w:t>
      </w:r>
      <w:r>
        <w:rPr>
          <w:rFonts w:hint="eastAsia"/>
          <w:color w:val="auto"/>
          <w:sz w:val="24"/>
          <w:highlight w:val="none"/>
        </w:rPr>
        <w:t>：XXXX</w:t>
      </w:r>
    </w:p>
    <w:p>
      <w:pPr>
        <w:pStyle w:val="2"/>
        <w:spacing w:line="360" w:lineRule="auto"/>
        <w:rPr>
          <w:color w:val="auto"/>
          <w:highlight w:val="none"/>
        </w:rPr>
      </w:pPr>
    </w:p>
    <w:p>
      <w:pPr>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注：</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非残疾人福利性单位</w:t>
      </w:r>
      <w:r>
        <w:rPr>
          <w:rFonts w:hint="eastAsia" w:ascii="宋体" w:hAnsi="宋体" w:eastAsia="宋体" w:cs="宋体"/>
          <w:color w:val="auto"/>
          <w:sz w:val="21"/>
          <w:szCs w:val="21"/>
          <w:lang w:eastAsia="zh-CN"/>
        </w:rPr>
        <w:t>可不</w:t>
      </w:r>
      <w:r>
        <w:rPr>
          <w:rFonts w:hint="eastAsia" w:ascii="宋体" w:hAnsi="宋体" w:eastAsia="宋体" w:cs="宋体"/>
          <w:color w:val="auto"/>
          <w:sz w:val="21"/>
          <w:szCs w:val="21"/>
        </w:rPr>
        <w:t>提供此</w:t>
      </w:r>
      <w:r>
        <w:rPr>
          <w:rFonts w:hint="eastAsia" w:ascii="宋体" w:hAnsi="宋体" w:eastAsia="宋体" w:cs="宋体"/>
          <w:color w:val="auto"/>
          <w:sz w:val="21"/>
          <w:szCs w:val="21"/>
          <w:lang w:eastAsia="zh-CN"/>
        </w:rPr>
        <w:t>函</w:t>
      </w:r>
      <w:r>
        <w:rPr>
          <w:rFonts w:hint="eastAsia" w:ascii="宋体" w:hAnsi="宋体" w:eastAsia="宋体" w:cs="宋体"/>
          <w:color w:val="auto"/>
          <w:sz w:val="21"/>
          <w:szCs w:val="21"/>
        </w:rPr>
        <w:t>。</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享受政府采购支持政策的残疾人福利性单位应当同时满足以下条件：</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（1）安置的残疾人占本单位在职职工人数的比例不低于25%（含25%），并且安置的残疾人人数不少于10人（含10人）；</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（2）依法与安置的每位残疾人签订了一年以上（含一年）的劳动合同或服务协议；</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（3）为安置的每位残疾人按月足额缴纳了基本养老保险、基本医疗保险、失业保险、工伤保险和生育保险等社会保险费；</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（4）通过银行等金融机构向安置的每位残疾人，按月支付了不低于单位所在区县适用的经省级人民政府批准的月最低工资标准的工资；</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（5）提供本单位制造的货物、承担的工程或者服务（以下简称产品），或者提供其他残疾人福利性单位制造的货物（不包括使用非残疾人福利性单位注册商标的货物）。</w:t>
      </w:r>
    </w:p>
    <w:p>
      <w:pPr>
        <w:pStyle w:val="2"/>
        <w:spacing w:line="360" w:lineRule="auto"/>
        <w:rPr>
          <w:b/>
          <w:bCs/>
          <w:color w:val="auto"/>
          <w:highlight w:val="none"/>
        </w:rPr>
      </w:pPr>
    </w:p>
    <w:p>
      <w:pPr>
        <w:pStyle w:val="2"/>
        <w:spacing w:line="360" w:lineRule="auto"/>
        <w:rPr>
          <w:color w:val="auto"/>
          <w:highlight w:val="none"/>
        </w:rPr>
      </w:pPr>
    </w:p>
    <w:p>
      <w:pPr>
        <w:rPr>
          <w:color w:val="auto"/>
          <w:highlight w:val="none"/>
        </w:rPr>
      </w:pPr>
    </w:p>
    <w:p>
      <w:pPr>
        <w:pStyle w:val="5"/>
        <w:spacing w:line="360" w:lineRule="auto"/>
        <w:jc w:val="center"/>
        <w:rPr>
          <w:rFonts w:ascii="宋体" w:hAnsi="宋体" w:eastAsia="宋体" w:cs="宋体"/>
          <w:color w:val="auto"/>
          <w:highlight w:val="none"/>
        </w:rPr>
      </w:pPr>
      <w:r>
        <w:rPr>
          <w:rFonts w:hint="eastAsia" w:ascii="宋体" w:hAnsi="宋体" w:eastAsia="宋体" w:cs="宋体"/>
          <w:color w:val="auto"/>
          <w:highlight w:val="none"/>
          <w:lang w:eastAsia="zh-CN"/>
        </w:rPr>
        <w:t>五</w:t>
      </w:r>
      <w:r>
        <w:rPr>
          <w:rFonts w:hint="eastAsia" w:ascii="宋体" w:hAnsi="宋体" w:eastAsia="宋体" w:cs="宋体"/>
          <w:color w:val="auto"/>
          <w:highlight w:val="none"/>
        </w:rPr>
        <w:t>、</w:t>
      </w:r>
      <w:r>
        <w:rPr>
          <w:rFonts w:hint="eastAsia" w:ascii="宋体" w:hAnsi="宋体" w:eastAsia="宋体"/>
          <w:color w:val="auto"/>
          <w:spacing w:val="6"/>
          <w:highlight w:val="none"/>
          <w:lang w:eastAsia="zh-CN"/>
        </w:rPr>
        <w:t>监狱企业</w:t>
      </w:r>
      <w:r>
        <w:rPr>
          <w:rFonts w:hint="eastAsia" w:ascii="宋体" w:hAnsi="宋体"/>
          <w:color w:val="auto"/>
          <w:spacing w:val="6"/>
          <w:highlight w:val="none"/>
        </w:rPr>
        <w:t>声明函</w:t>
      </w:r>
    </w:p>
    <w:p>
      <w:pPr>
        <w:spacing w:line="360" w:lineRule="auto"/>
        <w:jc w:val="center"/>
        <w:rPr>
          <w:b/>
          <w:color w:val="auto"/>
          <w:sz w:val="32"/>
          <w:szCs w:val="32"/>
          <w:highlight w:val="none"/>
        </w:rPr>
      </w:pPr>
    </w:p>
    <w:p>
      <w:pPr>
        <w:spacing w:line="360" w:lineRule="auto"/>
        <w:ind w:firstLine="480"/>
        <w:jc w:val="left"/>
        <w:rPr>
          <w:color w:val="auto"/>
          <w:sz w:val="24"/>
          <w:highlight w:val="none"/>
        </w:rPr>
      </w:pPr>
    </w:p>
    <w:p>
      <w:pPr>
        <w:spacing w:line="360" w:lineRule="auto"/>
        <w:ind w:firstLine="480"/>
        <w:jc w:val="center"/>
        <w:rPr>
          <w:rFonts w:hint="eastAsia"/>
          <w:color w:val="auto"/>
          <w:sz w:val="32"/>
          <w:szCs w:val="32"/>
          <w:highlight w:val="none"/>
          <w:lang w:eastAsia="zh-CN"/>
        </w:rPr>
      </w:pPr>
      <w:r>
        <w:rPr>
          <w:rFonts w:hint="eastAsia"/>
          <w:color w:val="auto"/>
          <w:sz w:val="32"/>
          <w:szCs w:val="32"/>
          <w:highlight w:val="none"/>
          <w:lang w:eastAsia="zh-CN"/>
        </w:rPr>
        <w:t>格式自拟</w:t>
      </w:r>
    </w:p>
    <w:p>
      <w:pPr>
        <w:spacing w:line="360" w:lineRule="auto"/>
        <w:ind w:firstLine="624" w:firstLineChars="200"/>
        <w:rPr>
          <w:rFonts w:ascii="仿宋_GB2312" w:eastAsia="仿宋_GB2312"/>
          <w:color w:val="auto"/>
          <w:spacing w:val="6"/>
          <w:sz w:val="30"/>
          <w:szCs w:val="30"/>
          <w:highlight w:val="none"/>
        </w:rPr>
      </w:pPr>
    </w:p>
    <w:p>
      <w:pPr>
        <w:spacing w:line="360" w:lineRule="auto"/>
        <w:ind w:firstLine="624" w:firstLineChars="200"/>
        <w:rPr>
          <w:rFonts w:ascii="仿宋_GB2312" w:eastAsia="仿宋_GB2312"/>
          <w:color w:val="auto"/>
          <w:spacing w:val="6"/>
          <w:sz w:val="30"/>
          <w:szCs w:val="30"/>
          <w:highlight w:val="none"/>
        </w:rPr>
      </w:pPr>
    </w:p>
    <w:p>
      <w:pPr>
        <w:widowControl/>
        <w:spacing w:line="360" w:lineRule="auto"/>
        <w:jc w:val="left"/>
        <w:rPr>
          <w:rFonts w:ascii="ˎ̥" w:hAnsi="ˎ̥" w:cs="宋体"/>
          <w:color w:val="auto"/>
          <w:sz w:val="24"/>
          <w:highlight w:val="none"/>
        </w:rPr>
      </w:pPr>
      <w:r>
        <w:rPr>
          <w:rFonts w:ascii="仿宋_GB2312" w:eastAsia="仿宋_GB2312"/>
          <w:color w:val="auto"/>
          <w:spacing w:val="6"/>
          <w:sz w:val="30"/>
          <w:szCs w:val="30"/>
          <w:highlight w:val="none"/>
        </w:rPr>
        <w:t xml:space="preserve">             </w:t>
      </w:r>
    </w:p>
    <w:p>
      <w:pPr>
        <w:widowControl/>
        <w:spacing w:line="360" w:lineRule="auto"/>
        <w:jc w:val="left"/>
        <w:rPr>
          <w:rFonts w:ascii="ˎ̥" w:hAnsi="ˎ̥" w:cs="宋体"/>
          <w:color w:val="auto"/>
          <w:sz w:val="24"/>
          <w:highlight w:val="none"/>
        </w:rPr>
      </w:pPr>
    </w:p>
    <w:p>
      <w:pPr>
        <w:widowControl/>
        <w:spacing w:line="360" w:lineRule="auto"/>
        <w:jc w:val="left"/>
        <w:rPr>
          <w:rFonts w:ascii="ˎ̥" w:hAnsi="ˎ̥" w:cs="宋体"/>
          <w:color w:val="auto"/>
          <w:sz w:val="24"/>
          <w:highlight w:val="none"/>
        </w:rPr>
      </w:pPr>
    </w:p>
    <w:p>
      <w:pPr>
        <w:widowControl/>
        <w:spacing w:line="360" w:lineRule="auto"/>
        <w:jc w:val="left"/>
        <w:rPr>
          <w:color w:val="auto"/>
          <w:sz w:val="24"/>
          <w:highlight w:val="none"/>
        </w:rPr>
      </w:pPr>
      <w:r>
        <w:rPr>
          <w:rFonts w:hint="eastAsia"/>
          <w:color w:val="auto"/>
          <w:sz w:val="24"/>
          <w:highlight w:val="none"/>
        </w:rPr>
        <w:t>　　</w:t>
      </w:r>
    </w:p>
    <w:p>
      <w:pPr>
        <w:widowControl/>
        <w:spacing w:line="360" w:lineRule="auto"/>
        <w:ind w:firstLine="480" w:firstLineChars="200"/>
        <w:jc w:val="left"/>
        <w:rPr>
          <w:color w:val="auto"/>
          <w:sz w:val="24"/>
          <w:highlight w:val="none"/>
        </w:rPr>
      </w:pPr>
      <w:r>
        <w:rPr>
          <w:rFonts w:hint="eastAsia" w:hAnsi="宋体" w:cs="宋体"/>
          <w:color w:val="auto"/>
          <w:sz w:val="24"/>
          <w:highlight w:val="none"/>
        </w:rPr>
        <w:t>供应商名称</w:t>
      </w:r>
      <w:r>
        <w:rPr>
          <w:rFonts w:hint="eastAsia"/>
          <w:color w:val="auto"/>
          <w:sz w:val="24"/>
          <w:highlight w:val="none"/>
        </w:rPr>
        <w:t>：XXXX（盖单位公章）</w:t>
      </w:r>
    </w:p>
    <w:p>
      <w:pPr>
        <w:widowControl/>
        <w:spacing w:line="360" w:lineRule="auto"/>
        <w:ind w:firstLine="480" w:firstLineChars="200"/>
        <w:jc w:val="left"/>
        <w:rPr>
          <w:color w:val="auto"/>
          <w:sz w:val="24"/>
          <w:highlight w:val="none"/>
        </w:rPr>
      </w:pPr>
      <w:r>
        <w:rPr>
          <w:rFonts w:hint="eastAsia"/>
          <w:color w:val="auto"/>
          <w:sz w:val="24"/>
          <w:highlight w:val="none"/>
        </w:rPr>
        <w:t>法定代表人或授权代表（签字）：XXXX</w:t>
      </w:r>
    </w:p>
    <w:p>
      <w:pPr>
        <w:widowControl/>
        <w:spacing w:line="360" w:lineRule="auto"/>
        <w:ind w:firstLine="480" w:firstLineChars="200"/>
        <w:jc w:val="left"/>
        <w:rPr>
          <w:color w:val="auto"/>
          <w:sz w:val="24"/>
          <w:highlight w:val="none"/>
        </w:rPr>
      </w:pPr>
      <w:r>
        <w:rPr>
          <w:rFonts w:hint="eastAsia"/>
          <w:color w:val="auto"/>
          <w:sz w:val="24"/>
          <w:highlight w:val="none"/>
          <w:lang w:eastAsia="zh-CN"/>
        </w:rPr>
        <w:t>磋商日期</w:t>
      </w:r>
      <w:r>
        <w:rPr>
          <w:rFonts w:hint="eastAsia"/>
          <w:color w:val="auto"/>
          <w:sz w:val="24"/>
          <w:highlight w:val="none"/>
        </w:rPr>
        <w:t>：XXXX</w:t>
      </w:r>
    </w:p>
    <w:p>
      <w:pPr>
        <w:pStyle w:val="2"/>
        <w:spacing w:line="360" w:lineRule="auto"/>
        <w:rPr>
          <w:color w:val="auto"/>
          <w:highlight w:val="none"/>
        </w:rPr>
      </w:pP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注：</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非</w:t>
      </w:r>
      <w:r>
        <w:rPr>
          <w:rFonts w:hint="eastAsia" w:ascii="宋体" w:hAnsi="宋体" w:eastAsia="宋体" w:cs="宋体"/>
          <w:color w:val="auto"/>
          <w:sz w:val="24"/>
          <w:szCs w:val="24"/>
          <w:lang w:eastAsia="zh-CN"/>
        </w:rPr>
        <w:t>监狱企业可不</w:t>
      </w:r>
      <w:r>
        <w:rPr>
          <w:rFonts w:hint="eastAsia" w:ascii="宋体" w:hAnsi="宋体" w:eastAsia="宋体" w:cs="宋体"/>
          <w:color w:val="auto"/>
          <w:sz w:val="24"/>
          <w:szCs w:val="24"/>
        </w:rPr>
        <w:t>提供此</w:t>
      </w:r>
      <w:r>
        <w:rPr>
          <w:rFonts w:hint="eastAsia" w:ascii="宋体" w:hAnsi="宋体" w:eastAsia="宋体" w:cs="宋体"/>
          <w:color w:val="auto"/>
          <w:sz w:val="24"/>
          <w:szCs w:val="24"/>
          <w:lang w:eastAsia="zh-CN"/>
        </w:rPr>
        <w:t>函</w:t>
      </w:r>
      <w:r>
        <w:rPr>
          <w:rFonts w:hint="eastAsia" w:ascii="宋体" w:hAnsi="宋体" w:eastAsia="宋体" w:cs="宋体"/>
          <w:color w:val="auto"/>
          <w:sz w:val="24"/>
          <w:szCs w:val="24"/>
        </w:rPr>
        <w:t>。</w:t>
      </w:r>
    </w:p>
    <w:p>
      <w:pPr>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根据《司法部关于政府采购支持监狱企业发展有关问题的通知》财库〔2014〕68号，监狱企业参加政府采购活动时，应当提供由省级以上监狱管理局、戒毒管理局（含新疆生产建设兵团）出具的属于监狱企业的证明文件。</w:t>
      </w:r>
    </w:p>
    <w:p>
      <w:pPr>
        <w:pStyle w:val="2"/>
        <w:spacing w:line="360" w:lineRule="auto"/>
        <w:rPr>
          <w:color w:val="auto"/>
          <w:highlight w:val="none"/>
        </w:rPr>
      </w:pPr>
    </w:p>
    <w:p>
      <w:pPr>
        <w:pStyle w:val="2"/>
        <w:spacing w:line="360" w:lineRule="auto"/>
        <w:rPr>
          <w:color w:val="auto"/>
          <w:highlight w:val="none"/>
        </w:rPr>
      </w:pPr>
    </w:p>
    <w:p>
      <w:pPr>
        <w:pStyle w:val="2"/>
        <w:spacing w:line="360" w:lineRule="auto"/>
        <w:rPr>
          <w:color w:val="auto"/>
          <w:highlight w:val="none"/>
        </w:rPr>
      </w:pPr>
    </w:p>
    <w:p>
      <w:pPr>
        <w:spacing w:line="360" w:lineRule="auto"/>
        <w:rPr>
          <w:color w:val="auto"/>
          <w:highlight w:val="none"/>
        </w:rPr>
      </w:pPr>
    </w:p>
    <w:p>
      <w:pPr>
        <w:rPr>
          <w:rFonts w:hint="eastAsia"/>
          <w:color w:val="auto"/>
          <w:sz w:val="24"/>
          <w:highlight w:val="none"/>
          <w:lang w:eastAsia="zh-CN"/>
        </w:rPr>
      </w:pPr>
      <w:bookmarkStart w:id="80" w:name="_Toc7797"/>
      <w:r>
        <w:rPr>
          <w:rFonts w:hint="eastAsia" w:hAnsi="宋体" w:cs="宋体"/>
          <w:b/>
          <w:bCs/>
          <w:color w:val="auto"/>
          <w:sz w:val="32"/>
          <w:szCs w:val="32"/>
          <w:highlight w:val="none"/>
        </w:rPr>
        <w:br w:type="page"/>
      </w:r>
    </w:p>
    <w:p>
      <w:pPr>
        <w:widowControl/>
        <w:spacing w:line="360" w:lineRule="auto"/>
        <w:jc w:val="left"/>
        <w:rPr>
          <w:rFonts w:hint="eastAsia"/>
          <w:color w:val="auto"/>
          <w:sz w:val="24"/>
          <w:highlight w:val="none"/>
        </w:rPr>
      </w:pPr>
    </w:p>
    <w:p>
      <w:pPr>
        <w:snapToGrid w:val="0"/>
        <w:spacing w:line="360" w:lineRule="auto"/>
        <w:jc w:val="center"/>
        <w:outlineLvl w:val="1"/>
        <w:rPr>
          <w:rFonts w:hAnsi="宋体" w:cs="宋体"/>
          <w:b/>
          <w:bCs/>
          <w:color w:val="auto"/>
          <w:sz w:val="32"/>
          <w:szCs w:val="32"/>
          <w:highlight w:val="none"/>
        </w:rPr>
      </w:pPr>
      <w:r>
        <w:rPr>
          <w:rFonts w:hint="eastAsia" w:hAnsi="宋体" w:cs="宋体"/>
          <w:b/>
          <w:bCs/>
          <w:color w:val="auto"/>
          <w:sz w:val="32"/>
          <w:szCs w:val="32"/>
          <w:highlight w:val="none"/>
          <w:lang w:val="en-US" w:eastAsia="zh-CN"/>
        </w:rPr>
        <w:t>六</w:t>
      </w:r>
      <w:r>
        <w:rPr>
          <w:rFonts w:hint="eastAsia" w:hAnsi="宋体" w:cs="宋体"/>
          <w:b/>
          <w:bCs/>
          <w:color w:val="auto"/>
          <w:sz w:val="32"/>
          <w:szCs w:val="32"/>
          <w:highlight w:val="none"/>
        </w:rPr>
        <w:t>、商务应答表</w:t>
      </w:r>
      <w:bookmarkEnd w:id="80"/>
    </w:p>
    <w:p>
      <w:pPr>
        <w:pStyle w:val="17"/>
        <w:pBdr>
          <w:bottom w:val="none" w:color="auto" w:sz="0" w:space="0"/>
        </w:pBdr>
        <w:tabs>
          <w:tab w:val="clear" w:pos="4153"/>
          <w:tab w:val="clear" w:pos="8306"/>
        </w:tabs>
        <w:spacing w:line="360" w:lineRule="auto"/>
        <w:jc w:val="both"/>
        <w:rPr>
          <w:rFonts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color w:val="auto"/>
          <w:sz w:val="24"/>
          <w:szCs w:val="24"/>
          <w:highlight w:val="none"/>
          <w:lang w:eastAsia="zh-CN"/>
        </w:rPr>
        <w:t>项目编号</w:t>
      </w:r>
      <w:r>
        <w:rPr>
          <w:rFonts w:hint="eastAsia" w:ascii="宋体" w:hAnsi="宋体"/>
          <w:color w:val="auto"/>
          <w:sz w:val="24"/>
          <w:szCs w:val="24"/>
          <w:highlight w:val="none"/>
        </w:rPr>
        <w:t>：</w:t>
      </w:r>
    </w:p>
    <w:tbl>
      <w:tblPr>
        <w:tblStyle w:val="23"/>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2188"/>
        <w:gridCol w:w="2827"/>
        <w:gridCol w:w="2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1105" w:type="dxa"/>
            <w:vAlign w:val="center"/>
          </w:tcPr>
          <w:p>
            <w:pPr>
              <w:snapToGrid w:val="0"/>
              <w:spacing w:line="360" w:lineRule="auto"/>
              <w:jc w:val="center"/>
              <w:rPr>
                <w:rFonts w:hAnsi="宋体"/>
                <w:color w:val="auto"/>
                <w:sz w:val="24"/>
                <w:highlight w:val="none"/>
              </w:rPr>
            </w:pPr>
            <w:r>
              <w:rPr>
                <w:rFonts w:hint="eastAsia" w:hAnsi="宋体"/>
                <w:color w:val="auto"/>
                <w:sz w:val="24"/>
                <w:highlight w:val="none"/>
              </w:rPr>
              <w:t>序号</w:t>
            </w:r>
          </w:p>
        </w:tc>
        <w:tc>
          <w:tcPr>
            <w:tcW w:w="2188" w:type="dxa"/>
            <w:vAlign w:val="center"/>
          </w:tcPr>
          <w:p>
            <w:pPr>
              <w:snapToGrid w:val="0"/>
              <w:spacing w:line="360" w:lineRule="auto"/>
              <w:jc w:val="center"/>
              <w:rPr>
                <w:rFonts w:hAnsi="宋体"/>
                <w:color w:val="auto"/>
                <w:sz w:val="24"/>
                <w:highlight w:val="none"/>
              </w:rPr>
            </w:pPr>
            <w:r>
              <w:rPr>
                <w:rFonts w:hint="eastAsia" w:hAnsi="宋体"/>
                <w:color w:val="auto"/>
                <w:sz w:val="24"/>
                <w:highlight w:val="none"/>
              </w:rPr>
              <w:t>磋商文件条目号</w:t>
            </w:r>
          </w:p>
        </w:tc>
        <w:tc>
          <w:tcPr>
            <w:tcW w:w="2827" w:type="dxa"/>
            <w:vAlign w:val="center"/>
          </w:tcPr>
          <w:p>
            <w:pPr>
              <w:snapToGrid w:val="0"/>
              <w:spacing w:line="360" w:lineRule="auto"/>
              <w:jc w:val="center"/>
              <w:rPr>
                <w:rFonts w:hAnsi="宋体"/>
                <w:color w:val="auto"/>
                <w:sz w:val="24"/>
                <w:highlight w:val="none"/>
              </w:rPr>
            </w:pPr>
            <w:r>
              <w:rPr>
                <w:rFonts w:hint="eastAsia" w:hAnsi="宋体"/>
                <w:color w:val="auto"/>
                <w:sz w:val="24"/>
                <w:highlight w:val="none"/>
              </w:rPr>
              <w:t>磋商文件的要求</w:t>
            </w:r>
          </w:p>
        </w:tc>
        <w:tc>
          <w:tcPr>
            <w:tcW w:w="2800" w:type="dxa"/>
            <w:vAlign w:val="center"/>
          </w:tcPr>
          <w:p>
            <w:pPr>
              <w:snapToGrid w:val="0"/>
              <w:spacing w:line="360" w:lineRule="auto"/>
              <w:jc w:val="center"/>
              <w:rPr>
                <w:rFonts w:hAnsi="宋体"/>
                <w:color w:val="auto"/>
                <w:sz w:val="24"/>
                <w:highlight w:val="none"/>
              </w:rPr>
            </w:pPr>
            <w:r>
              <w:rPr>
                <w:rFonts w:hint="eastAsia" w:hAnsi="宋体"/>
                <w:color w:val="auto"/>
                <w:sz w:val="24"/>
                <w:highlight w:val="none"/>
              </w:rPr>
              <w:t>响应文件的应答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1105" w:type="dxa"/>
          </w:tcPr>
          <w:p>
            <w:pPr>
              <w:snapToGrid w:val="0"/>
              <w:spacing w:line="360" w:lineRule="auto"/>
              <w:jc w:val="center"/>
              <w:rPr>
                <w:rFonts w:hAnsi="宋体"/>
                <w:color w:val="auto"/>
                <w:sz w:val="24"/>
                <w:highlight w:val="none"/>
              </w:rPr>
            </w:pPr>
          </w:p>
        </w:tc>
        <w:tc>
          <w:tcPr>
            <w:tcW w:w="2188" w:type="dxa"/>
          </w:tcPr>
          <w:p>
            <w:pPr>
              <w:snapToGrid w:val="0"/>
              <w:spacing w:line="360" w:lineRule="auto"/>
              <w:jc w:val="center"/>
              <w:rPr>
                <w:rFonts w:hAnsi="宋体"/>
                <w:color w:val="auto"/>
                <w:sz w:val="24"/>
                <w:highlight w:val="none"/>
              </w:rPr>
            </w:pPr>
          </w:p>
        </w:tc>
        <w:tc>
          <w:tcPr>
            <w:tcW w:w="2827" w:type="dxa"/>
          </w:tcPr>
          <w:p>
            <w:pPr>
              <w:snapToGrid w:val="0"/>
              <w:spacing w:line="360" w:lineRule="auto"/>
              <w:jc w:val="center"/>
              <w:rPr>
                <w:rFonts w:hAnsi="宋体"/>
                <w:color w:val="auto"/>
                <w:sz w:val="24"/>
                <w:highlight w:val="none"/>
              </w:rPr>
            </w:pPr>
          </w:p>
        </w:tc>
        <w:tc>
          <w:tcPr>
            <w:tcW w:w="2800" w:type="dxa"/>
          </w:tcPr>
          <w:p>
            <w:pPr>
              <w:snapToGrid w:val="0"/>
              <w:spacing w:line="360" w:lineRule="auto"/>
              <w:ind w:left="317" w:hanging="316" w:hangingChars="132"/>
              <w:jc w:val="center"/>
              <w:rPr>
                <w:rFonts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1105" w:type="dxa"/>
          </w:tcPr>
          <w:p>
            <w:pPr>
              <w:snapToGrid w:val="0"/>
              <w:spacing w:line="360" w:lineRule="auto"/>
              <w:jc w:val="center"/>
              <w:rPr>
                <w:rFonts w:hAnsi="宋体"/>
                <w:color w:val="auto"/>
                <w:sz w:val="24"/>
                <w:highlight w:val="none"/>
              </w:rPr>
            </w:pPr>
          </w:p>
        </w:tc>
        <w:tc>
          <w:tcPr>
            <w:tcW w:w="2188" w:type="dxa"/>
          </w:tcPr>
          <w:p>
            <w:pPr>
              <w:snapToGrid w:val="0"/>
              <w:spacing w:line="360" w:lineRule="auto"/>
              <w:jc w:val="center"/>
              <w:rPr>
                <w:rFonts w:hAnsi="宋体"/>
                <w:color w:val="auto"/>
                <w:sz w:val="24"/>
                <w:highlight w:val="none"/>
              </w:rPr>
            </w:pPr>
          </w:p>
        </w:tc>
        <w:tc>
          <w:tcPr>
            <w:tcW w:w="2827" w:type="dxa"/>
          </w:tcPr>
          <w:p>
            <w:pPr>
              <w:snapToGrid w:val="0"/>
              <w:spacing w:line="360" w:lineRule="auto"/>
              <w:jc w:val="center"/>
              <w:rPr>
                <w:rFonts w:hAnsi="宋体"/>
                <w:color w:val="auto"/>
                <w:sz w:val="24"/>
                <w:highlight w:val="none"/>
              </w:rPr>
            </w:pPr>
          </w:p>
        </w:tc>
        <w:tc>
          <w:tcPr>
            <w:tcW w:w="2800" w:type="dxa"/>
          </w:tcPr>
          <w:p>
            <w:pPr>
              <w:snapToGrid w:val="0"/>
              <w:spacing w:line="360" w:lineRule="auto"/>
              <w:jc w:val="center"/>
              <w:rPr>
                <w:rFonts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1105" w:type="dxa"/>
          </w:tcPr>
          <w:p>
            <w:pPr>
              <w:snapToGrid w:val="0"/>
              <w:spacing w:line="360" w:lineRule="auto"/>
              <w:jc w:val="center"/>
              <w:rPr>
                <w:rFonts w:hAnsi="宋体"/>
                <w:color w:val="auto"/>
                <w:sz w:val="24"/>
                <w:highlight w:val="none"/>
              </w:rPr>
            </w:pPr>
          </w:p>
        </w:tc>
        <w:tc>
          <w:tcPr>
            <w:tcW w:w="2188" w:type="dxa"/>
          </w:tcPr>
          <w:p>
            <w:pPr>
              <w:snapToGrid w:val="0"/>
              <w:spacing w:line="360" w:lineRule="auto"/>
              <w:jc w:val="center"/>
              <w:rPr>
                <w:rFonts w:hAnsi="宋体"/>
                <w:color w:val="auto"/>
                <w:sz w:val="24"/>
                <w:highlight w:val="none"/>
              </w:rPr>
            </w:pPr>
          </w:p>
        </w:tc>
        <w:tc>
          <w:tcPr>
            <w:tcW w:w="2827" w:type="dxa"/>
          </w:tcPr>
          <w:p>
            <w:pPr>
              <w:snapToGrid w:val="0"/>
              <w:spacing w:line="360" w:lineRule="auto"/>
              <w:jc w:val="center"/>
              <w:rPr>
                <w:rFonts w:hAnsi="宋体"/>
                <w:color w:val="auto"/>
                <w:sz w:val="24"/>
                <w:highlight w:val="none"/>
              </w:rPr>
            </w:pPr>
          </w:p>
        </w:tc>
        <w:tc>
          <w:tcPr>
            <w:tcW w:w="2800" w:type="dxa"/>
          </w:tcPr>
          <w:p>
            <w:pPr>
              <w:snapToGrid w:val="0"/>
              <w:spacing w:line="360" w:lineRule="auto"/>
              <w:jc w:val="center"/>
              <w:rPr>
                <w:rFonts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1105" w:type="dxa"/>
          </w:tcPr>
          <w:p>
            <w:pPr>
              <w:snapToGrid w:val="0"/>
              <w:spacing w:line="360" w:lineRule="auto"/>
              <w:jc w:val="center"/>
              <w:rPr>
                <w:rFonts w:hAnsi="宋体"/>
                <w:color w:val="auto"/>
                <w:sz w:val="24"/>
                <w:highlight w:val="none"/>
              </w:rPr>
            </w:pPr>
          </w:p>
        </w:tc>
        <w:tc>
          <w:tcPr>
            <w:tcW w:w="2188" w:type="dxa"/>
          </w:tcPr>
          <w:p>
            <w:pPr>
              <w:snapToGrid w:val="0"/>
              <w:spacing w:line="360" w:lineRule="auto"/>
              <w:jc w:val="center"/>
              <w:rPr>
                <w:rFonts w:hAnsi="宋体"/>
                <w:color w:val="auto"/>
                <w:sz w:val="24"/>
                <w:highlight w:val="none"/>
              </w:rPr>
            </w:pPr>
          </w:p>
        </w:tc>
        <w:tc>
          <w:tcPr>
            <w:tcW w:w="2827" w:type="dxa"/>
          </w:tcPr>
          <w:p>
            <w:pPr>
              <w:snapToGrid w:val="0"/>
              <w:spacing w:line="360" w:lineRule="auto"/>
              <w:jc w:val="center"/>
              <w:rPr>
                <w:rFonts w:hAnsi="宋体"/>
                <w:color w:val="auto"/>
                <w:sz w:val="24"/>
                <w:highlight w:val="none"/>
              </w:rPr>
            </w:pPr>
          </w:p>
        </w:tc>
        <w:tc>
          <w:tcPr>
            <w:tcW w:w="2800" w:type="dxa"/>
          </w:tcPr>
          <w:p>
            <w:pPr>
              <w:snapToGrid w:val="0"/>
              <w:spacing w:line="360" w:lineRule="auto"/>
              <w:jc w:val="center"/>
              <w:rPr>
                <w:rFonts w:hAnsi="宋体"/>
                <w:color w:val="auto"/>
                <w:sz w:val="24"/>
                <w:highlight w:val="none"/>
              </w:rPr>
            </w:pPr>
          </w:p>
        </w:tc>
      </w:tr>
    </w:tbl>
    <w:p>
      <w:pPr>
        <w:pStyle w:val="17"/>
        <w:pBdr>
          <w:bottom w:val="none" w:color="auto" w:sz="0" w:space="0"/>
        </w:pBdr>
        <w:tabs>
          <w:tab w:val="clear" w:pos="4153"/>
          <w:tab w:val="clear" w:pos="8306"/>
        </w:tabs>
        <w:spacing w:line="360" w:lineRule="auto"/>
        <w:jc w:val="both"/>
        <w:rPr>
          <w:color w:val="auto"/>
          <w:sz w:val="24"/>
          <w:highlight w:val="none"/>
        </w:rPr>
      </w:pPr>
    </w:p>
    <w:p>
      <w:pPr>
        <w:pStyle w:val="17"/>
        <w:pBdr>
          <w:bottom w:val="none" w:color="auto" w:sz="0" w:space="0"/>
        </w:pBdr>
        <w:tabs>
          <w:tab w:val="clear" w:pos="4153"/>
          <w:tab w:val="clear" w:pos="8306"/>
        </w:tabs>
        <w:spacing w:line="360" w:lineRule="auto"/>
        <w:jc w:val="both"/>
        <w:rPr>
          <w:color w:val="auto"/>
          <w:sz w:val="24"/>
          <w:highlight w:val="none"/>
        </w:rPr>
      </w:pPr>
      <w:r>
        <w:rPr>
          <w:rFonts w:hint="eastAsia"/>
          <w:color w:val="auto"/>
          <w:sz w:val="24"/>
          <w:highlight w:val="none"/>
        </w:rPr>
        <w:t xml:space="preserve">   注：供应商必须据实填写，不得虚假应答，否则将取消其磋商或成交资格。</w:t>
      </w:r>
    </w:p>
    <w:p>
      <w:pPr>
        <w:widowControl/>
        <w:spacing w:line="360" w:lineRule="auto"/>
        <w:jc w:val="left"/>
        <w:rPr>
          <w:rFonts w:hAnsi="宋体"/>
          <w:bCs/>
          <w:color w:val="auto"/>
          <w:sz w:val="24"/>
          <w:highlight w:val="none"/>
        </w:rPr>
      </w:pPr>
    </w:p>
    <w:p>
      <w:pPr>
        <w:widowControl/>
        <w:spacing w:line="360" w:lineRule="auto"/>
        <w:jc w:val="left"/>
        <w:rPr>
          <w:rFonts w:hAnsi="宋体"/>
          <w:bCs/>
          <w:color w:val="auto"/>
          <w:sz w:val="24"/>
          <w:highlight w:val="none"/>
        </w:rPr>
      </w:pPr>
    </w:p>
    <w:p>
      <w:pPr>
        <w:widowControl/>
        <w:spacing w:line="360" w:lineRule="auto"/>
        <w:jc w:val="left"/>
        <w:rPr>
          <w:rFonts w:hAnsi="宋体"/>
          <w:bCs/>
          <w:color w:val="auto"/>
          <w:sz w:val="24"/>
          <w:highlight w:val="none"/>
        </w:rPr>
      </w:pPr>
    </w:p>
    <w:p>
      <w:pPr>
        <w:widowControl/>
        <w:spacing w:line="360" w:lineRule="auto"/>
        <w:jc w:val="left"/>
        <w:rPr>
          <w:rFonts w:hAnsi="宋体"/>
          <w:bCs/>
          <w:color w:val="auto"/>
          <w:sz w:val="24"/>
          <w:highlight w:val="none"/>
        </w:rPr>
      </w:pPr>
    </w:p>
    <w:p>
      <w:pPr>
        <w:widowControl/>
        <w:spacing w:line="360" w:lineRule="auto"/>
        <w:jc w:val="left"/>
        <w:rPr>
          <w:color w:val="auto"/>
          <w:sz w:val="24"/>
          <w:highlight w:val="none"/>
        </w:rPr>
      </w:pPr>
      <w:r>
        <w:rPr>
          <w:rFonts w:hint="eastAsia" w:hAnsi="宋体"/>
          <w:bCs/>
          <w:color w:val="auto"/>
          <w:sz w:val="24"/>
          <w:highlight w:val="none"/>
        </w:rPr>
        <w:t xml:space="preserve"> </w:t>
      </w:r>
      <w:r>
        <w:rPr>
          <w:rFonts w:hint="eastAsia"/>
          <w:color w:val="auto"/>
          <w:sz w:val="24"/>
          <w:highlight w:val="none"/>
        </w:rPr>
        <w:t>供应商名称：XXXX（单位公章）</w:t>
      </w:r>
    </w:p>
    <w:p>
      <w:pPr>
        <w:widowControl/>
        <w:spacing w:line="360" w:lineRule="auto"/>
        <w:jc w:val="left"/>
        <w:rPr>
          <w:color w:val="auto"/>
          <w:sz w:val="24"/>
          <w:highlight w:val="none"/>
        </w:rPr>
      </w:pPr>
      <w:r>
        <w:rPr>
          <w:rFonts w:hint="eastAsia"/>
          <w:color w:val="auto"/>
          <w:sz w:val="24"/>
          <w:highlight w:val="none"/>
        </w:rPr>
        <w:t xml:space="preserve"> 法定代表人或授权代表（签字或加盖个人名章）：XXXX</w:t>
      </w:r>
    </w:p>
    <w:p>
      <w:pPr>
        <w:widowControl/>
        <w:spacing w:line="360" w:lineRule="auto"/>
        <w:jc w:val="left"/>
        <w:rPr>
          <w:color w:val="auto"/>
          <w:highlight w:val="none"/>
        </w:rPr>
      </w:pPr>
      <w:r>
        <w:rPr>
          <w:rFonts w:hint="eastAsia"/>
          <w:color w:val="auto"/>
          <w:sz w:val="24"/>
          <w:highlight w:val="none"/>
        </w:rPr>
        <w:t xml:space="preserve"> 磋商日期：XXXX</w:t>
      </w:r>
    </w:p>
    <w:p>
      <w:pPr>
        <w:widowControl/>
        <w:spacing w:line="360" w:lineRule="auto"/>
        <w:jc w:val="left"/>
        <w:rPr>
          <w:color w:val="auto"/>
          <w:sz w:val="24"/>
          <w:highlight w:val="none"/>
        </w:rPr>
      </w:pPr>
    </w:p>
    <w:p>
      <w:pPr>
        <w:widowControl/>
        <w:spacing w:line="360" w:lineRule="auto"/>
        <w:jc w:val="left"/>
        <w:rPr>
          <w:color w:val="auto"/>
          <w:sz w:val="24"/>
          <w:highlight w:val="none"/>
        </w:rPr>
      </w:pPr>
    </w:p>
    <w:p>
      <w:pPr>
        <w:widowControl/>
        <w:spacing w:line="360" w:lineRule="auto"/>
        <w:jc w:val="left"/>
        <w:rPr>
          <w:color w:val="auto"/>
          <w:sz w:val="24"/>
          <w:highlight w:val="none"/>
        </w:rPr>
      </w:pPr>
    </w:p>
    <w:p>
      <w:pPr>
        <w:widowControl/>
        <w:spacing w:line="360" w:lineRule="auto"/>
        <w:jc w:val="left"/>
        <w:rPr>
          <w:color w:val="auto"/>
          <w:sz w:val="24"/>
          <w:highlight w:val="none"/>
        </w:rPr>
      </w:pPr>
    </w:p>
    <w:p>
      <w:pPr>
        <w:pStyle w:val="5"/>
        <w:pageBreakBefore/>
        <w:snapToGrid w:val="0"/>
        <w:spacing w:line="360" w:lineRule="auto"/>
        <w:jc w:val="center"/>
        <w:rPr>
          <w:rFonts w:ascii="宋体" w:hAnsi="宋体" w:eastAsia="宋体" w:cs="宋体"/>
          <w:color w:val="auto"/>
          <w:highlight w:val="none"/>
        </w:rPr>
      </w:pPr>
      <w:r>
        <w:rPr>
          <w:rFonts w:hint="eastAsia" w:ascii="宋体" w:hAnsi="宋体" w:eastAsia="宋体" w:cs="宋体"/>
          <w:color w:val="auto"/>
          <w:highlight w:val="none"/>
          <w:lang w:val="en-US" w:eastAsia="zh-CN"/>
        </w:rPr>
        <w:t>七</w:t>
      </w:r>
      <w:r>
        <w:rPr>
          <w:rFonts w:hint="eastAsia" w:ascii="宋体" w:hAnsi="宋体" w:eastAsia="宋体" w:cs="宋体"/>
          <w:color w:val="auto"/>
          <w:highlight w:val="none"/>
        </w:rPr>
        <w:t>、技术、服务要求应答表</w:t>
      </w:r>
    </w:p>
    <w:p>
      <w:pPr>
        <w:widowControl/>
        <w:spacing w:line="360" w:lineRule="auto"/>
        <w:jc w:val="center"/>
        <w:rPr>
          <w:rFonts w:hAnsi="宋体" w:cs="宋体"/>
          <w:b/>
          <w:bCs/>
          <w:color w:val="auto"/>
          <w:sz w:val="32"/>
          <w:szCs w:val="32"/>
          <w:highlight w:val="none"/>
        </w:rPr>
      </w:pPr>
    </w:p>
    <w:p>
      <w:pPr>
        <w:widowControl/>
        <w:spacing w:line="360" w:lineRule="auto"/>
        <w:jc w:val="left"/>
        <w:rPr>
          <w:rFonts w:hAnsi="宋体"/>
          <w:color w:val="auto"/>
          <w:sz w:val="24"/>
          <w:highlight w:val="none"/>
        </w:rPr>
      </w:pPr>
      <w:r>
        <w:rPr>
          <w:rFonts w:hint="eastAsia" w:hAnsi="宋体"/>
          <w:color w:val="auto"/>
          <w:sz w:val="24"/>
          <w:highlight w:val="none"/>
          <w:lang w:eastAsia="zh-CN"/>
        </w:rPr>
        <w:t>项目编号</w:t>
      </w:r>
      <w:r>
        <w:rPr>
          <w:rFonts w:hint="eastAsia" w:hAnsi="宋体"/>
          <w:color w:val="auto"/>
          <w:sz w:val="24"/>
          <w:highlight w:val="none"/>
        </w:rPr>
        <w:t>：</w:t>
      </w:r>
    </w:p>
    <w:tbl>
      <w:tblPr>
        <w:tblStyle w:val="23"/>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2479"/>
        <w:gridCol w:w="2291"/>
        <w:gridCol w:w="2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18" w:type="dxa"/>
            <w:vAlign w:val="center"/>
          </w:tcPr>
          <w:p>
            <w:pPr>
              <w:pStyle w:val="58"/>
              <w:snapToGrid w:val="0"/>
              <w:spacing w:line="360" w:lineRule="auto"/>
              <w:jc w:val="center"/>
              <w:rPr>
                <w:rFonts w:hAnsi="宋体"/>
                <w:color w:val="auto"/>
                <w:highlight w:val="none"/>
              </w:rPr>
            </w:pPr>
            <w:r>
              <w:rPr>
                <w:rFonts w:hint="eastAsia" w:hAnsi="宋体"/>
                <w:color w:val="auto"/>
                <w:highlight w:val="none"/>
              </w:rPr>
              <w:t>序号</w:t>
            </w:r>
          </w:p>
        </w:tc>
        <w:tc>
          <w:tcPr>
            <w:tcW w:w="2479" w:type="dxa"/>
            <w:vAlign w:val="center"/>
          </w:tcPr>
          <w:p>
            <w:pPr>
              <w:pStyle w:val="58"/>
              <w:snapToGrid w:val="0"/>
              <w:spacing w:line="360" w:lineRule="auto"/>
              <w:jc w:val="center"/>
              <w:rPr>
                <w:rFonts w:hAnsi="宋体"/>
                <w:color w:val="auto"/>
                <w:highlight w:val="none"/>
              </w:rPr>
            </w:pPr>
            <w:r>
              <w:rPr>
                <w:rFonts w:hint="eastAsia" w:hAnsi="宋体"/>
                <w:color w:val="auto"/>
                <w:highlight w:val="none"/>
              </w:rPr>
              <w:t>磋商文件条目号</w:t>
            </w:r>
          </w:p>
        </w:tc>
        <w:tc>
          <w:tcPr>
            <w:tcW w:w="2291" w:type="dxa"/>
            <w:vAlign w:val="center"/>
          </w:tcPr>
          <w:p>
            <w:pPr>
              <w:pStyle w:val="58"/>
              <w:snapToGrid w:val="0"/>
              <w:spacing w:line="360" w:lineRule="auto"/>
              <w:jc w:val="center"/>
              <w:rPr>
                <w:rFonts w:hAnsi="宋体"/>
                <w:color w:val="auto"/>
                <w:highlight w:val="none"/>
              </w:rPr>
            </w:pPr>
            <w:r>
              <w:rPr>
                <w:rFonts w:hint="eastAsia" w:hAnsi="宋体"/>
                <w:color w:val="auto"/>
                <w:highlight w:val="none"/>
              </w:rPr>
              <w:t>磋商文件要求</w:t>
            </w:r>
          </w:p>
        </w:tc>
        <w:tc>
          <w:tcPr>
            <w:tcW w:w="2872" w:type="dxa"/>
            <w:vAlign w:val="center"/>
          </w:tcPr>
          <w:p>
            <w:pPr>
              <w:pStyle w:val="58"/>
              <w:snapToGrid w:val="0"/>
              <w:spacing w:line="360" w:lineRule="auto"/>
              <w:jc w:val="center"/>
              <w:rPr>
                <w:rFonts w:hAnsi="宋体"/>
                <w:color w:val="auto"/>
                <w:highlight w:val="none"/>
              </w:rPr>
            </w:pPr>
            <w:r>
              <w:rPr>
                <w:rFonts w:hint="eastAsia" w:hAnsi="宋体"/>
                <w:color w:val="auto"/>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918" w:type="dxa"/>
          </w:tcPr>
          <w:p>
            <w:pPr>
              <w:pStyle w:val="58"/>
              <w:snapToGrid w:val="0"/>
              <w:spacing w:line="360" w:lineRule="auto"/>
              <w:rPr>
                <w:rFonts w:hAnsi="宋体"/>
                <w:color w:val="auto"/>
                <w:highlight w:val="none"/>
              </w:rPr>
            </w:pPr>
          </w:p>
        </w:tc>
        <w:tc>
          <w:tcPr>
            <w:tcW w:w="2479" w:type="dxa"/>
          </w:tcPr>
          <w:p>
            <w:pPr>
              <w:pStyle w:val="58"/>
              <w:snapToGrid w:val="0"/>
              <w:spacing w:line="360" w:lineRule="auto"/>
              <w:rPr>
                <w:rFonts w:hAnsi="宋体"/>
                <w:color w:val="auto"/>
                <w:highlight w:val="none"/>
              </w:rPr>
            </w:pPr>
          </w:p>
        </w:tc>
        <w:tc>
          <w:tcPr>
            <w:tcW w:w="2291" w:type="dxa"/>
          </w:tcPr>
          <w:p>
            <w:pPr>
              <w:pStyle w:val="58"/>
              <w:snapToGrid w:val="0"/>
              <w:spacing w:line="360" w:lineRule="auto"/>
              <w:rPr>
                <w:rFonts w:hAnsi="宋体"/>
                <w:color w:val="auto"/>
                <w:highlight w:val="none"/>
              </w:rPr>
            </w:pPr>
          </w:p>
        </w:tc>
        <w:tc>
          <w:tcPr>
            <w:tcW w:w="2872" w:type="dxa"/>
          </w:tcPr>
          <w:p>
            <w:pPr>
              <w:pStyle w:val="58"/>
              <w:snapToGrid w:val="0"/>
              <w:spacing w:line="360" w:lineRule="auto"/>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18" w:type="dxa"/>
          </w:tcPr>
          <w:p>
            <w:pPr>
              <w:pStyle w:val="58"/>
              <w:snapToGrid w:val="0"/>
              <w:spacing w:line="360" w:lineRule="auto"/>
              <w:rPr>
                <w:rFonts w:hAnsi="宋体"/>
                <w:color w:val="auto"/>
                <w:highlight w:val="none"/>
              </w:rPr>
            </w:pPr>
          </w:p>
        </w:tc>
        <w:tc>
          <w:tcPr>
            <w:tcW w:w="2479" w:type="dxa"/>
          </w:tcPr>
          <w:p>
            <w:pPr>
              <w:pStyle w:val="58"/>
              <w:snapToGrid w:val="0"/>
              <w:spacing w:line="360" w:lineRule="auto"/>
              <w:rPr>
                <w:rFonts w:hAnsi="宋体"/>
                <w:color w:val="auto"/>
                <w:highlight w:val="none"/>
              </w:rPr>
            </w:pPr>
          </w:p>
        </w:tc>
        <w:tc>
          <w:tcPr>
            <w:tcW w:w="2291" w:type="dxa"/>
          </w:tcPr>
          <w:p>
            <w:pPr>
              <w:pStyle w:val="58"/>
              <w:snapToGrid w:val="0"/>
              <w:spacing w:line="360" w:lineRule="auto"/>
              <w:rPr>
                <w:rFonts w:hAnsi="宋体"/>
                <w:color w:val="auto"/>
                <w:highlight w:val="none"/>
              </w:rPr>
            </w:pPr>
          </w:p>
        </w:tc>
        <w:tc>
          <w:tcPr>
            <w:tcW w:w="2872" w:type="dxa"/>
          </w:tcPr>
          <w:p>
            <w:pPr>
              <w:pStyle w:val="58"/>
              <w:snapToGrid w:val="0"/>
              <w:spacing w:line="360" w:lineRule="auto"/>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18" w:type="dxa"/>
          </w:tcPr>
          <w:p>
            <w:pPr>
              <w:pStyle w:val="58"/>
              <w:snapToGrid w:val="0"/>
              <w:spacing w:line="360" w:lineRule="auto"/>
              <w:rPr>
                <w:rFonts w:hAnsi="宋体"/>
                <w:color w:val="auto"/>
                <w:highlight w:val="none"/>
              </w:rPr>
            </w:pPr>
          </w:p>
        </w:tc>
        <w:tc>
          <w:tcPr>
            <w:tcW w:w="2479" w:type="dxa"/>
          </w:tcPr>
          <w:p>
            <w:pPr>
              <w:pStyle w:val="58"/>
              <w:snapToGrid w:val="0"/>
              <w:spacing w:line="360" w:lineRule="auto"/>
              <w:rPr>
                <w:rFonts w:hAnsi="宋体"/>
                <w:color w:val="auto"/>
                <w:highlight w:val="none"/>
              </w:rPr>
            </w:pPr>
          </w:p>
        </w:tc>
        <w:tc>
          <w:tcPr>
            <w:tcW w:w="2291" w:type="dxa"/>
          </w:tcPr>
          <w:p>
            <w:pPr>
              <w:pStyle w:val="58"/>
              <w:snapToGrid w:val="0"/>
              <w:spacing w:line="360" w:lineRule="auto"/>
              <w:rPr>
                <w:rFonts w:hAnsi="宋体"/>
                <w:color w:val="auto"/>
                <w:highlight w:val="none"/>
              </w:rPr>
            </w:pPr>
          </w:p>
        </w:tc>
        <w:tc>
          <w:tcPr>
            <w:tcW w:w="2872" w:type="dxa"/>
          </w:tcPr>
          <w:p>
            <w:pPr>
              <w:pStyle w:val="58"/>
              <w:snapToGrid w:val="0"/>
              <w:spacing w:line="360" w:lineRule="auto"/>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18" w:type="dxa"/>
          </w:tcPr>
          <w:p>
            <w:pPr>
              <w:pStyle w:val="58"/>
              <w:snapToGrid w:val="0"/>
              <w:spacing w:line="360" w:lineRule="auto"/>
              <w:rPr>
                <w:rFonts w:hAnsi="宋体"/>
                <w:color w:val="auto"/>
                <w:highlight w:val="none"/>
              </w:rPr>
            </w:pPr>
          </w:p>
        </w:tc>
        <w:tc>
          <w:tcPr>
            <w:tcW w:w="2479" w:type="dxa"/>
          </w:tcPr>
          <w:p>
            <w:pPr>
              <w:pStyle w:val="58"/>
              <w:snapToGrid w:val="0"/>
              <w:spacing w:line="360" w:lineRule="auto"/>
              <w:rPr>
                <w:rFonts w:hAnsi="宋体"/>
                <w:color w:val="auto"/>
                <w:highlight w:val="none"/>
              </w:rPr>
            </w:pPr>
          </w:p>
        </w:tc>
        <w:tc>
          <w:tcPr>
            <w:tcW w:w="2291" w:type="dxa"/>
          </w:tcPr>
          <w:p>
            <w:pPr>
              <w:pStyle w:val="58"/>
              <w:snapToGrid w:val="0"/>
              <w:spacing w:line="360" w:lineRule="auto"/>
              <w:rPr>
                <w:rFonts w:hAnsi="宋体"/>
                <w:color w:val="auto"/>
                <w:highlight w:val="none"/>
              </w:rPr>
            </w:pPr>
          </w:p>
        </w:tc>
        <w:tc>
          <w:tcPr>
            <w:tcW w:w="2872" w:type="dxa"/>
          </w:tcPr>
          <w:p>
            <w:pPr>
              <w:pStyle w:val="58"/>
              <w:snapToGrid w:val="0"/>
              <w:spacing w:line="360" w:lineRule="auto"/>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18" w:type="dxa"/>
          </w:tcPr>
          <w:p>
            <w:pPr>
              <w:pStyle w:val="58"/>
              <w:snapToGrid w:val="0"/>
              <w:spacing w:line="360" w:lineRule="auto"/>
              <w:rPr>
                <w:rFonts w:hAnsi="宋体"/>
                <w:color w:val="auto"/>
                <w:highlight w:val="none"/>
              </w:rPr>
            </w:pPr>
          </w:p>
        </w:tc>
        <w:tc>
          <w:tcPr>
            <w:tcW w:w="2479" w:type="dxa"/>
          </w:tcPr>
          <w:p>
            <w:pPr>
              <w:pStyle w:val="58"/>
              <w:snapToGrid w:val="0"/>
              <w:spacing w:line="360" w:lineRule="auto"/>
              <w:rPr>
                <w:rFonts w:hAnsi="宋体"/>
                <w:color w:val="auto"/>
                <w:highlight w:val="none"/>
              </w:rPr>
            </w:pPr>
          </w:p>
        </w:tc>
        <w:tc>
          <w:tcPr>
            <w:tcW w:w="2291" w:type="dxa"/>
          </w:tcPr>
          <w:p>
            <w:pPr>
              <w:pStyle w:val="58"/>
              <w:snapToGrid w:val="0"/>
              <w:spacing w:line="360" w:lineRule="auto"/>
              <w:rPr>
                <w:rFonts w:hAnsi="宋体"/>
                <w:color w:val="auto"/>
                <w:highlight w:val="none"/>
              </w:rPr>
            </w:pPr>
          </w:p>
        </w:tc>
        <w:tc>
          <w:tcPr>
            <w:tcW w:w="2872" w:type="dxa"/>
          </w:tcPr>
          <w:p>
            <w:pPr>
              <w:pStyle w:val="58"/>
              <w:snapToGrid w:val="0"/>
              <w:spacing w:line="360" w:lineRule="auto"/>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18" w:type="dxa"/>
          </w:tcPr>
          <w:p>
            <w:pPr>
              <w:pStyle w:val="58"/>
              <w:snapToGrid w:val="0"/>
              <w:spacing w:line="360" w:lineRule="auto"/>
              <w:rPr>
                <w:rFonts w:hAnsi="宋体"/>
                <w:color w:val="auto"/>
                <w:highlight w:val="none"/>
              </w:rPr>
            </w:pPr>
          </w:p>
        </w:tc>
        <w:tc>
          <w:tcPr>
            <w:tcW w:w="2479" w:type="dxa"/>
          </w:tcPr>
          <w:p>
            <w:pPr>
              <w:pStyle w:val="58"/>
              <w:snapToGrid w:val="0"/>
              <w:spacing w:line="360" w:lineRule="auto"/>
              <w:rPr>
                <w:rFonts w:hAnsi="宋体"/>
                <w:color w:val="auto"/>
                <w:highlight w:val="none"/>
              </w:rPr>
            </w:pPr>
          </w:p>
        </w:tc>
        <w:tc>
          <w:tcPr>
            <w:tcW w:w="2291" w:type="dxa"/>
          </w:tcPr>
          <w:p>
            <w:pPr>
              <w:pStyle w:val="58"/>
              <w:snapToGrid w:val="0"/>
              <w:spacing w:line="360" w:lineRule="auto"/>
              <w:rPr>
                <w:rFonts w:hAnsi="宋体"/>
                <w:color w:val="auto"/>
                <w:highlight w:val="none"/>
              </w:rPr>
            </w:pPr>
          </w:p>
        </w:tc>
        <w:tc>
          <w:tcPr>
            <w:tcW w:w="2872" w:type="dxa"/>
          </w:tcPr>
          <w:p>
            <w:pPr>
              <w:pStyle w:val="58"/>
              <w:snapToGrid w:val="0"/>
              <w:spacing w:line="360" w:lineRule="auto"/>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18" w:type="dxa"/>
          </w:tcPr>
          <w:p>
            <w:pPr>
              <w:pStyle w:val="58"/>
              <w:snapToGrid w:val="0"/>
              <w:spacing w:line="360" w:lineRule="auto"/>
              <w:rPr>
                <w:rFonts w:hAnsi="宋体"/>
                <w:color w:val="auto"/>
                <w:highlight w:val="none"/>
              </w:rPr>
            </w:pPr>
          </w:p>
        </w:tc>
        <w:tc>
          <w:tcPr>
            <w:tcW w:w="2479" w:type="dxa"/>
          </w:tcPr>
          <w:p>
            <w:pPr>
              <w:pStyle w:val="58"/>
              <w:snapToGrid w:val="0"/>
              <w:spacing w:line="360" w:lineRule="auto"/>
              <w:rPr>
                <w:rFonts w:hAnsi="宋体"/>
                <w:color w:val="auto"/>
                <w:highlight w:val="none"/>
              </w:rPr>
            </w:pPr>
          </w:p>
        </w:tc>
        <w:tc>
          <w:tcPr>
            <w:tcW w:w="2291" w:type="dxa"/>
          </w:tcPr>
          <w:p>
            <w:pPr>
              <w:pStyle w:val="58"/>
              <w:snapToGrid w:val="0"/>
              <w:spacing w:line="360" w:lineRule="auto"/>
              <w:rPr>
                <w:rFonts w:hAnsi="宋体"/>
                <w:color w:val="auto"/>
                <w:highlight w:val="none"/>
              </w:rPr>
            </w:pPr>
          </w:p>
        </w:tc>
        <w:tc>
          <w:tcPr>
            <w:tcW w:w="2872" w:type="dxa"/>
          </w:tcPr>
          <w:p>
            <w:pPr>
              <w:pStyle w:val="58"/>
              <w:snapToGrid w:val="0"/>
              <w:spacing w:line="360" w:lineRule="auto"/>
              <w:rPr>
                <w:rFonts w:hAnsi="宋体"/>
                <w:color w:val="auto"/>
                <w:highlight w:val="none"/>
              </w:rPr>
            </w:pPr>
          </w:p>
        </w:tc>
      </w:tr>
    </w:tbl>
    <w:p>
      <w:pPr>
        <w:pStyle w:val="58"/>
        <w:snapToGrid w:val="0"/>
        <w:spacing w:line="360" w:lineRule="auto"/>
        <w:rPr>
          <w:rFonts w:hAnsi="宋体"/>
          <w:color w:val="auto"/>
          <w:highlight w:val="none"/>
        </w:rPr>
      </w:pPr>
      <w:r>
        <w:rPr>
          <w:rFonts w:hint="eastAsia" w:hAnsi="宋体"/>
          <w:color w:val="auto"/>
          <w:highlight w:val="none"/>
        </w:rPr>
        <w:t xml:space="preserve">        </w:t>
      </w:r>
    </w:p>
    <w:p>
      <w:pPr>
        <w:snapToGrid w:val="0"/>
        <w:spacing w:line="360" w:lineRule="auto"/>
        <w:ind w:firstLine="180" w:firstLineChars="75"/>
        <w:rPr>
          <w:rFonts w:hAnsi="宋体"/>
          <w:color w:val="auto"/>
          <w:sz w:val="24"/>
          <w:highlight w:val="none"/>
        </w:rPr>
      </w:pPr>
      <w:r>
        <w:rPr>
          <w:rFonts w:hint="eastAsia" w:hAnsi="宋体"/>
          <w:color w:val="auto"/>
          <w:sz w:val="24"/>
          <w:highlight w:val="none"/>
        </w:rPr>
        <w:t xml:space="preserve">   注：供应商必须根据磋商文件要求据实逐条填写，不得虚假响应，虚假响应的，其响应文件无效并按规定追究其相关责任。</w:t>
      </w:r>
    </w:p>
    <w:p>
      <w:pPr>
        <w:snapToGrid w:val="0"/>
        <w:spacing w:line="360" w:lineRule="auto"/>
        <w:rPr>
          <w:rFonts w:hAnsi="宋体"/>
          <w:color w:val="auto"/>
          <w:sz w:val="24"/>
          <w:highlight w:val="none"/>
        </w:rPr>
      </w:pPr>
    </w:p>
    <w:p>
      <w:pPr>
        <w:snapToGrid w:val="0"/>
        <w:spacing w:line="360" w:lineRule="auto"/>
        <w:rPr>
          <w:rFonts w:hAnsi="宋体"/>
          <w:color w:val="auto"/>
          <w:sz w:val="24"/>
          <w:highlight w:val="none"/>
        </w:rPr>
      </w:pPr>
    </w:p>
    <w:p>
      <w:pPr>
        <w:snapToGrid w:val="0"/>
        <w:spacing w:line="360" w:lineRule="auto"/>
        <w:rPr>
          <w:rFonts w:hAnsi="宋体"/>
          <w:color w:val="auto"/>
          <w:sz w:val="24"/>
          <w:highlight w:val="none"/>
        </w:rPr>
      </w:pPr>
    </w:p>
    <w:p>
      <w:pPr>
        <w:widowControl/>
        <w:spacing w:line="360" w:lineRule="auto"/>
        <w:jc w:val="left"/>
        <w:rPr>
          <w:color w:val="auto"/>
          <w:sz w:val="24"/>
          <w:highlight w:val="none"/>
        </w:rPr>
      </w:pPr>
      <w:r>
        <w:rPr>
          <w:rFonts w:hint="eastAsia"/>
          <w:color w:val="auto"/>
          <w:sz w:val="24"/>
          <w:highlight w:val="none"/>
        </w:rPr>
        <w:t xml:space="preserve"> 供应商名称：XXXX（单位公章）</w:t>
      </w:r>
    </w:p>
    <w:p>
      <w:pPr>
        <w:widowControl/>
        <w:spacing w:line="360" w:lineRule="auto"/>
        <w:jc w:val="left"/>
        <w:rPr>
          <w:color w:val="auto"/>
          <w:sz w:val="24"/>
          <w:highlight w:val="none"/>
        </w:rPr>
      </w:pPr>
      <w:r>
        <w:rPr>
          <w:rFonts w:hint="eastAsia"/>
          <w:color w:val="auto"/>
          <w:sz w:val="24"/>
          <w:highlight w:val="none"/>
        </w:rPr>
        <w:t xml:space="preserve"> 法定代表人或授权代表（签字或加盖个人名章）：XXXX</w:t>
      </w:r>
    </w:p>
    <w:p>
      <w:pPr>
        <w:widowControl/>
        <w:spacing w:line="360" w:lineRule="auto"/>
        <w:jc w:val="left"/>
        <w:rPr>
          <w:color w:val="auto"/>
          <w:sz w:val="24"/>
          <w:highlight w:val="none"/>
        </w:rPr>
      </w:pPr>
      <w:r>
        <w:rPr>
          <w:rFonts w:hint="eastAsia"/>
          <w:color w:val="auto"/>
          <w:sz w:val="24"/>
          <w:highlight w:val="none"/>
        </w:rPr>
        <w:t xml:space="preserve"> 磋商日期：XXXX</w:t>
      </w:r>
    </w:p>
    <w:p>
      <w:pPr>
        <w:widowControl/>
        <w:spacing w:line="360" w:lineRule="auto"/>
        <w:jc w:val="left"/>
        <w:rPr>
          <w:color w:val="auto"/>
          <w:sz w:val="24"/>
          <w:highlight w:val="none"/>
        </w:rPr>
      </w:pPr>
      <w:r>
        <w:rPr>
          <w:rFonts w:hint="eastAsia"/>
          <w:color w:val="auto"/>
          <w:sz w:val="24"/>
          <w:highlight w:val="none"/>
        </w:rPr>
        <w:br w:type="page"/>
      </w:r>
    </w:p>
    <w:p>
      <w:pPr>
        <w:pStyle w:val="5"/>
        <w:pageBreakBefore/>
        <w:snapToGrid w:val="0"/>
        <w:spacing w:line="360" w:lineRule="auto"/>
        <w:jc w:val="center"/>
        <w:rPr>
          <w:rFonts w:ascii="宋体" w:hAnsi="宋体" w:eastAsia="宋体" w:cs="宋体"/>
          <w:color w:val="auto"/>
          <w:highlight w:val="none"/>
        </w:rPr>
      </w:pPr>
      <w:bookmarkStart w:id="81" w:name="_Toc26007"/>
      <w:bookmarkStart w:id="82" w:name="_Toc30381"/>
      <w:r>
        <w:rPr>
          <w:rFonts w:hint="eastAsia" w:ascii="宋体" w:hAnsi="宋体" w:eastAsia="宋体" w:cs="宋体"/>
          <w:color w:val="auto"/>
          <w:highlight w:val="none"/>
          <w:lang w:val="en-US" w:eastAsia="zh-CN"/>
        </w:rPr>
        <w:t>八</w:t>
      </w:r>
      <w:r>
        <w:rPr>
          <w:rFonts w:hint="eastAsia" w:ascii="宋体" w:hAnsi="宋体" w:eastAsia="宋体" w:cs="宋体"/>
          <w:color w:val="auto"/>
          <w:highlight w:val="none"/>
        </w:rPr>
        <w:t>、供应商基本情况表</w:t>
      </w:r>
      <w:bookmarkEnd w:id="81"/>
      <w:bookmarkEnd w:id="82"/>
    </w:p>
    <w:tbl>
      <w:tblPr>
        <w:tblStyle w:val="23"/>
        <w:tblpPr w:leftFromText="180" w:rightFromText="180" w:vertAnchor="text" w:horzAnchor="page" w:tblpX="1711" w:tblpY="124"/>
        <w:tblOverlap w:val="never"/>
        <w:tblW w:w="916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73"/>
        <w:gridCol w:w="736"/>
        <w:gridCol w:w="317"/>
        <w:gridCol w:w="749"/>
        <w:gridCol w:w="895"/>
        <w:gridCol w:w="360"/>
        <w:gridCol w:w="1460"/>
        <w:gridCol w:w="56"/>
        <w:gridCol w:w="1060"/>
        <w:gridCol w:w="1954"/>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50" w:hRule="atLeast"/>
        </w:trPr>
        <w:tc>
          <w:tcPr>
            <w:tcW w:w="1573" w:type="dxa"/>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供应商名称</w:t>
            </w:r>
          </w:p>
        </w:tc>
        <w:tc>
          <w:tcPr>
            <w:tcW w:w="7587" w:type="dxa"/>
            <w:gridSpan w:val="9"/>
            <w:vAlign w:val="center"/>
          </w:tcPr>
          <w:p>
            <w:pPr>
              <w:autoSpaceDE w:val="0"/>
              <w:autoSpaceDN w:val="0"/>
              <w:snapToGrid w:val="0"/>
              <w:spacing w:line="360" w:lineRule="auto"/>
              <w:jc w:val="center"/>
              <w:rPr>
                <w:rFonts w:hAnsi="宋体"/>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7" w:hRule="atLeast"/>
        </w:trPr>
        <w:tc>
          <w:tcPr>
            <w:tcW w:w="1573" w:type="dxa"/>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注册地址</w:t>
            </w:r>
          </w:p>
        </w:tc>
        <w:tc>
          <w:tcPr>
            <w:tcW w:w="3057" w:type="dxa"/>
            <w:gridSpan w:val="5"/>
            <w:vAlign w:val="center"/>
          </w:tcPr>
          <w:p>
            <w:pPr>
              <w:autoSpaceDE w:val="0"/>
              <w:autoSpaceDN w:val="0"/>
              <w:snapToGrid w:val="0"/>
              <w:spacing w:line="360" w:lineRule="auto"/>
              <w:jc w:val="center"/>
              <w:rPr>
                <w:rFonts w:hAnsi="宋体"/>
                <w:color w:val="auto"/>
                <w:sz w:val="24"/>
                <w:highlight w:val="none"/>
              </w:rPr>
            </w:pPr>
          </w:p>
        </w:tc>
        <w:tc>
          <w:tcPr>
            <w:tcW w:w="1460" w:type="dxa"/>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邮政编码</w:t>
            </w:r>
          </w:p>
        </w:tc>
        <w:tc>
          <w:tcPr>
            <w:tcW w:w="3070" w:type="dxa"/>
            <w:gridSpan w:val="3"/>
            <w:vAlign w:val="center"/>
          </w:tcPr>
          <w:p>
            <w:pPr>
              <w:autoSpaceDE w:val="0"/>
              <w:autoSpaceDN w:val="0"/>
              <w:snapToGrid w:val="0"/>
              <w:spacing w:line="360" w:lineRule="auto"/>
              <w:jc w:val="center"/>
              <w:rPr>
                <w:rFonts w:hAnsi="宋体"/>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4" w:hRule="atLeast"/>
        </w:trPr>
        <w:tc>
          <w:tcPr>
            <w:tcW w:w="1573" w:type="dxa"/>
            <w:vMerge w:val="restart"/>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联系方式</w:t>
            </w:r>
          </w:p>
        </w:tc>
        <w:tc>
          <w:tcPr>
            <w:tcW w:w="1053" w:type="dxa"/>
            <w:gridSpan w:val="2"/>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联系人</w:t>
            </w:r>
          </w:p>
        </w:tc>
        <w:tc>
          <w:tcPr>
            <w:tcW w:w="2004" w:type="dxa"/>
            <w:gridSpan w:val="3"/>
            <w:vAlign w:val="center"/>
          </w:tcPr>
          <w:p>
            <w:pPr>
              <w:autoSpaceDE w:val="0"/>
              <w:autoSpaceDN w:val="0"/>
              <w:snapToGrid w:val="0"/>
              <w:spacing w:line="360" w:lineRule="auto"/>
              <w:jc w:val="center"/>
              <w:rPr>
                <w:rFonts w:hAnsi="宋体"/>
                <w:color w:val="auto"/>
                <w:sz w:val="24"/>
                <w:highlight w:val="none"/>
              </w:rPr>
            </w:pPr>
          </w:p>
        </w:tc>
        <w:tc>
          <w:tcPr>
            <w:tcW w:w="1460" w:type="dxa"/>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电话</w:t>
            </w:r>
          </w:p>
        </w:tc>
        <w:tc>
          <w:tcPr>
            <w:tcW w:w="3070" w:type="dxa"/>
            <w:gridSpan w:val="3"/>
            <w:vAlign w:val="center"/>
          </w:tcPr>
          <w:p>
            <w:pPr>
              <w:autoSpaceDE w:val="0"/>
              <w:autoSpaceDN w:val="0"/>
              <w:snapToGrid w:val="0"/>
              <w:spacing w:line="360" w:lineRule="auto"/>
              <w:jc w:val="center"/>
              <w:rPr>
                <w:rFonts w:hAnsi="宋体"/>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573" w:type="dxa"/>
            <w:vMerge w:val="continue"/>
            <w:vAlign w:val="center"/>
          </w:tcPr>
          <w:p>
            <w:pPr>
              <w:autoSpaceDE w:val="0"/>
              <w:autoSpaceDN w:val="0"/>
              <w:snapToGrid w:val="0"/>
              <w:spacing w:line="360" w:lineRule="auto"/>
              <w:jc w:val="center"/>
              <w:rPr>
                <w:rFonts w:hAnsi="宋体"/>
                <w:color w:val="auto"/>
                <w:sz w:val="24"/>
                <w:highlight w:val="none"/>
              </w:rPr>
            </w:pPr>
          </w:p>
        </w:tc>
        <w:tc>
          <w:tcPr>
            <w:tcW w:w="1053" w:type="dxa"/>
            <w:gridSpan w:val="2"/>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传真</w:t>
            </w:r>
          </w:p>
        </w:tc>
        <w:tc>
          <w:tcPr>
            <w:tcW w:w="2004" w:type="dxa"/>
            <w:gridSpan w:val="3"/>
            <w:vAlign w:val="center"/>
          </w:tcPr>
          <w:p>
            <w:pPr>
              <w:autoSpaceDE w:val="0"/>
              <w:autoSpaceDN w:val="0"/>
              <w:snapToGrid w:val="0"/>
              <w:spacing w:line="360" w:lineRule="auto"/>
              <w:jc w:val="center"/>
              <w:rPr>
                <w:rFonts w:hAnsi="宋体"/>
                <w:color w:val="auto"/>
                <w:sz w:val="24"/>
                <w:highlight w:val="none"/>
              </w:rPr>
            </w:pPr>
          </w:p>
        </w:tc>
        <w:tc>
          <w:tcPr>
            <w:tcW w:w="1460" w:type="dxa"/>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网址</w:t>
            </w:r>
          </w:p>
        </w:tc>
        <w:tc>
          <w:tcPr>
            <w:tcW w:w="3070" w:type="dxa"/>
            <w:gridSpan w:val="3"/>
            <w:vAlign w:val="center"/>
          </w:tcPr>
          <w:p>
            <w:pPr>
              <w:autoSpaceDE w:val="0"/>
              <w:autoSpaceDN w:val="0"/>
              <w:snapToGrid w:val="0"/>
              <w:spacing w:line="360" w:lineRule="auto"/>
              <w:jc w:val="center"/>
              <w:rPr>
                <w:rFonts w:hAnsi="宋体"/>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6" w:hRule="atLeast"/>
        </w:trPr>
        <w:tc>
          <w:tcPr>
            <w:tcW w:w="1573" w:type="dxa"/>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组织结构</w:t>
            </w:r>
          </w:p>
        </w:tc>
        <w:tc>
          <w:tcPr>
            <w:tcW w:w="7587" w:type="dxa"/>
            <w:gridSpan w:val="9"/>
            <w:vAlign w:val="center"/>
          </w:tcPr>
          <w:p>
            <w:pPr>
              <w:autoSpaceDE w:val="0"/>
              <w:autoSpaceDN w:val="0"/>
              <w:snapToGrid w:val="0"/>
              <w:spacing w:line="360" w:lineRule="auto"/>
              <w:jc w:val="center"/>
              <w:rPr>
                <w:rFonts w:hAnsi="宋体"/>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573" w:type="dxa"/>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法定代表人</w:t>
            </w:r>
          </w:p>
        </w:tc>
        <w:tc>
          <w:tcPr>
            <w:tcW w:w="736" w:type="dxa"/>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姓名</w:t>
            </w:r>
          </w:p>
        </w:tc>
        <w:tc>
          <w:tcPr>
            <w:tcW w:w="1066" w:type="dxa"/>
            <w:gridSpan w:val="2"/>
            <w:vAlign w:val="center"/>
          </w:tcPr>
          <w:p>
            <w:pPr>
              <w:autoSpaceDE w:val="0"/>
              <w:autoSpaceDN w:val="0"/>
              <w:snapToGrid w:val="0"/>
              <w:spacing w:line="360" w:lineRule="auto"/>
              <w:jc w:val="center"/>
              <w:rPr>
                <w:rFonts w:hAnsi="宋体"/>
                <w:color w:val="auto"/>
                <w:sz w:val="24"/>
                <w:highlight w:val="none"/>
              </w:rPr>
            </w:pPr>
          </w:p>
        </w:tc>
        <w:tc>
          <w:tcPr>
            <w:tcW w:w="1255" w:type="dxa"/>
            <w:gridSpan w:val="2"/>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技术职称</w:t>
            </w:r>
          </w:p>
        </w:tc>
        <w:tc>
          <w:tcPr>
            <w:tcW w:w="1460" w:type="dxa"/>
            <w:vAlign w:val="center"/>
          </w:tcPr>
          <w:p>
            <w:pPr>
              <w:autoSpaceDE w:val="0"/>
              <w:autoSpaceDN w:val="0"/>
              <w:snapToGrid w:val="0"/>
              <w:spacing w:line="360" w:lineRule="auto"/>
              <w:jc w:val="center"/>
              <w:rPr>
                <w:rFonts w:hAnsi="宋体"/>
                <w:color w:val="auto"/>
                <w:sz w:val="24"/>
                <w:highlight w:val="none"/>
              </w:rPr>
            </w:pPr>
          </w:p>
        </w:tc>
        <w:tc>
          <w:tcPr>
            <w:tcW w:w="1116" w:type="dxa"/>
            <w:gridSpan w:val="2"/>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电话</w:t>
            </w:r>
          </w:p>
        </w:tc>
        <w:tc>
          <w:tcPr>
            <w:tcW w:w="1954" w:type="dxa"/>
            <w:vAlign w:val="center"/>
          </w:tcPr>
          <w:p>
            <w:pPr>
              <w:autoSpaceDE w:val="0"/>
              <w:autoSpaceDN w:val="0"/>
              <w:snapToGrid w:val="0"/>
              <w:spacing w:line="360" w:lineRule="auto"/>
              <w:jc w:val="center"/>
              <w:rPr>
                <w:rFonts w:hAnsi="宋体"/>
                <w:b/>
                <w:bCs/>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1573" w:type="dxa"/>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技术负责人</w:t>
            </w:r>
          </w:p>
        </w:tc>
        <w:tc>
          <w:tcPr>
            <w:tcW w:w="736" w:type="dxa"/>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姓名</w:t>
            </w:r>
          </w:p>
        </w:tc>
        <w:tc>
          <w:tcPr>
            <w:tcW w:w="1066" w:type="dxa"/>
            <w:gridSpan w:val="2"/>
            <w:vAlign w:val="center"/>
          </w:tcPr>
          <w:p>
            <w:pPr>
              <w:autoSpaceDE w:val="0"/>
              <w:autoSpaceDN w:val="0"/>
              <w:snapToGrid w:val="0"/>
              <w:spacing w:line="360" w:lineRule="auto"/>
              <w:jc w:val="center"/>
              <w:rPr>
                <w:rFonts w:hAnsi="宋体"/>
                <w:color w:val="auto"/>
                <w:sz w:val="24"/>
                <w:highlight w:val="none"/>
              </w:rPr>
            </w:pPr>
          </w:p>
        </w:tc>
        <w:tc>
          <w:tcPr>
            <w:tcW w:w="1255" w:type="dxa"/>
            <w:gridSpan w:val="2"/>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技术职称</w:t>
            </w:r>
          </w:p>
        </w:tc>
        <w:tc>
          <w:tcPr>
            <w:tcW w:w="1460" w:type="dxa"/>
            <w:vAlign w:val="center"/>
          </w:tcPr>
          <w:p>
            <w:pPr>
              <w:autoSpaceDE w:val="0"/>
              <w:autoSpaceDN w:val="0"/>
              <w:snapToGrid w:val="0"/>
              <w:spacing w:line="360" w:lineRule="auto"/>
              <w:jc w:val="center"/>
              <w:rPr>
                <w:rFonts w:hAnsi="宋体"/>
                <w:color w:val="auto"/>
                <w:sz w:val="24"/>
                <w:highlight w:val="none"/>
              </w:rPr>
            </w:pPr>
          </w:p>
        </w:tc>
        <w:tc>
          <w:tcPr>
            <w:tcW w:w="1116" w:type="dxa"/>
            <w:gridSpan w:val="2"/>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电话</w:t>
            </w:r>
          </w:p>
        </w:tc>
        <w:tc>
          <w:tcPr>
            <w:tcW w:w="1954" w:type="dxa"/>
            <w:vAlign w:val="center"/>
          </w:tcPr>
          <w:p>
            <w:pPr>
              <w:autoSpaceDE w:val="0"/>
              <w:autoSpaceDN w:val="0"/>
              <w:snapToGrid w:val="0"/>
              <w:spacing w:line="360" w:lineRule="auto"/>
              <w:jc w:val="center"/>
              <w:rPr>
                <w:rFonts w:hAnsi="宋体"/>
                <w:b/>
                <w:bCs/>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97" w:hRule="atLeast"/>
        </w:trPr>
        <w:tc>
          <w:tcPr>
            <w:tcW w:w="1573" w:type="dxa"/>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成立时间</w:t>
            </w:r>
          </w:p>
        </w:tc>
        <w:tc>
          <w:tcPr>
            <w:tcW w:w="1802" w:type="dxa"/>
            <w:gridSpan w:val="3"/>
            <w:vAlign w:val="center"/>
          </w:tcPr>
          <w:p>
            <w:pPr>
              <w:autoSpaceDE w:val="0"/>
              <w:autoSpaceDN w:val="0"/>
              <w:snapToGrid w:val="0"/>
              <w:spacing w:line="360" w:lineRule="auto"/>
              <w:jc w:val="center"/>
              <w:rPr>
                <w:rFonts w:hAnsi="宋体"/>
                <w:color w:val="auto"/>
                <w:sz w:val="24"/>
                <w:highlight w:val="none"/>
              </w:rPr>
            </w:pPr>
          </w:p>
        </w:tc>
        <w:tc>
          <w:tcPr>
            <w:tcW w:w="5785" w:type="dxa"/>
            <w:gridSpan w:val="6"/>
            <w:vAlign w:val="center"/>
          </w:tcPr>
          <w:p>
            <w:pPr>
              <w:autoSpaceDE w:val="0"/>
              <w:autoSpaceDN w:val="0"/>
              <w:snapToGrid w:val="0"/>
              <w:spacing w:line="360" w:lineRule="auto"/>
              <w:ind w:firstLine="1680" w:firstLineChars="700"/>
              <w:rPr>
                <w:rFonts w:hAnsi="宋体"/>
                <w:color w:val="auto"/>
                <w:sz w:val="24"/>
                <w:highlight w:val="none"/>
              </w:rPr>
            </w:pPr>
            <w:r>
              <w:rPr>
                <w:rFonts w:hint="eastAsia" w:hAnsi="宋体"/>
                <w:color w:val="auto"/>
                <w:sz w:val="24"/>
                <w:highlight w:val="none"/>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76" w:hRule="atLeast"/>
        </w:trPr>
        <w:tc>
          <w:tcPr>
            <w:tcW w:w="1573" w:type="dxa"/>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企业资质</w:t>
            </w:r>
          </w:p>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等级</w:t>
            </w:r>
          </w:p>
        </w:tc>
        <w:tc>
          <w:tcPr>
            <w:tcW w:w="1802" w:type="dxa"/>
            <w:gridSpan w:val="3"/>
            <w:vAlign w:val="center"/>
          </w:tcPr>
          <w:p>
            <w:pPr>
              <w:autoSpaceDE w:val="0"/>
              <w:autoSpaceDN w:val="0"/>
              <w:snapToGrid w:val="0"/>
              <w:spacing w:line="360" w:lineRule="auto"/>
              <w:jc w:val="center"/>
              <w:rPr>
                <w:rFonts w:hAnsi="宋体"/>
                <w:color w:val="auto"/>
                <w:sz w:val="24"/>
                <w:highlight w:val="none"/>
              </w:rPr>
            </w:pPr>
          </w:p>
        </w:tc>
        <w:tc>
          <w:tcPr>
            <w:tcW w:w="895" w:type="dxa"/>
            <w:vMerge w:val="restart"/>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其中</w:t>
            </w:r>
          </w:p>
        </w:tc>
        <w:tc>
          <w:tcPr>
            <w:tcW w:w="1876" w:type="dxa"/>
            <w:gridSpan w:val="3"/>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项目经理</w:t>
            </w:r>
          </w:p>
        </w:tc>
        <w:tc>
          <w:tcPr>
            <w:tcW w:w="3014" w:type="dxa"/>
            <w:gridSpan w:val="2"/>
            <w:vAlign w:val="center"/>
          </w:tcPr>
          <w:p>
            <w:pPr>
              <w:autoSpaceDE w:val="0"/>
              <w:autoSpaceDN w:val="0"/>
              <w:snapToGrid w:val="0"/>
              <w:spacing w:line="360" w:lineRule="auto"/>
              <w:jc w:val="center"/>
              <w:rPr>
                <w:rFonts w:hAnsi="宋体"/>
                <w:b/>
                <w:bCs/>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4" w:hRule="atLeast"/>
        </w:trPr>
        <w:tc>
          <w:tcPr>
            <w:tcW w:w="1573" w:type="dxa"/>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营业执照号</w:t>
            </w:r>
          </w:p>
        </w:tc>
        <w:tc>
          <w:tcPr>
            <w:tcW w:w="1802" w:type="dxa"/>
            <w:gridSpan w:val="3"/>
            <w:vAlign w:val="center"/>
          </w:tcPr>
          <w:p>
            <w:pPr>
              <w:autoSpaceDE w:val="0"/>
              <w:autoSpaceDN w:val="0"/>
              <w:snapToGrid w:val="0"/>
              <w:spacing w:line="360" w:lineRule="auto"/>
              <w:jc w:val="center"/>
              <w:rPr>
                <w:rFonts w:hAnsi="宋体"/>
                <w:color w:val="auto"/>
                <w:sz w:val="24"/>
                <w:highlight w:val="none"/>
              </w:rPr>
            </w:pPr>
          </w:p>
        </w:tc>
        <w:tc>
          <w:tcPr>
            <w:tcW w:w="895" w:type="dxa"/>
            <w:vMerge w:val="continue"/>
            <w:vAlign w:val="center"/>
          </w:tcPr>
          <w:p>
            <w:pPr>
              <w:autoSpaceDE w:val="0"/>
              <w:autoSpaceDN w:val="0"/>
              <w:snapToGrid w:val="0"/>
              <w:spacing w:line="360" w:lineRule="auto"/>
              <w:jc w:val="center"/>
              <w:rPr>
                <w:rFonts w:hAnsi="宋体"/>
                <w:color w:val="auto"/>
                <w:sz w:val="24"/>
                <w:highlight w:val="none"/>
              </w:rPr>
            </w:pPr>
          </w:p>
        </w:tc>
        <w:tc>
          <w:tcPr>
            <w:tcW w:w="1876" w:type="dxa"/>
            <w:gridSpan w:val="3"/>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高级职称人员</w:t>
            </w:r>
          </w:p>
        </w:tc>
        <w:tc>
          <w:tcPr>
            <w:tcW w:w="3014" w:type="dxa"/>
            <w:gridSpan w:val="2"/>
            <w:vAlign w:val="center"/>
          </w:tcPr>
          <w:p>
            <w:pPr>
              <w:autoSpaceDE w:val="0"/>
              <w:autoSpaceDN w:val="0"/>
              <w:snapToGrid w:val="0"/>
              <w:spacing w:line="360" w:lineRule="auto"/>
              <w:jc w:val="center"/>
              <w:rPr>
                <w:rFonts w:hAnsi="宋体"/>
                <w:b/>
                <w:bCs/>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1" w:hRule="atLeast"/>
        </w:trPr>
        <w:tc>
          <w:tcPr>
            <w:tcW w:w="1573" w:type="dxa"/>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注册资金</w:t>
            </w:r>
          </w:p>
        </w:tc>
        <w:tc>
          <w:tcPr>
            <w:tcW w:w="1802" w:type="dxa"/>
            <w:gridSpan w:val="3"/>
            <w:vAlign w:val="center"/>
          </w:tcPr>
          <w:p>
            <w:pPr>
              <w:autoSpaceDE w:val="0"/>
              <w:autoSpaceDN w:val="0"/>
              <w:snapToGrid w:val="0"/>
              <w:spacing w:line="360" w:lineRule="auto"/>
              <w:jc w:val="center"/>
              <w:rPr>
                <w:rFonts w:hAnsi="宋体"/>
                <w:color w:val="auto"/>
                <w:sz w:val="24"/>
                <w:highlight w:val="none"/>
              </w:rPr>
            </w:pPr>
          </w:p>
        </w:tc>
        <w:tc>
          <w:tcPr>
            <w:tcW w:w="895" w:type="dxa"/>
            <w:vMerge w:val="continue"/>
            <w:vAlign w:val="center"/>
          </w:tcPr>
          <w:p>
            <w:pPr>
              <w:autoSpaceDE w:val="0"/>
              <w:autoSpaceDN w:val="0"/>
              <w:snapToGrid w:val="0"/>
              <w:spacing w:line="360" w:lineRule="auto"/>
              <w:jc w:val="center"/>
              <w:rPr>
                <w:rFonts w:hAnsi="宋体"/>
                <w:color w:val="auto"/>
                <w:sz w:val="24"/>
                <w:highlight w:val="none"/>
              </w:rPr>
            </w:pPr>
          </w:p>
        </w:tc>
        <w:tc>
          <w:tcPr>
            <w:tcW w:w="1876" w:type="dxa"/>
            <w:gridSpan w:val="3"/>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中级职称人员</w:t>
            </w:r>
          </w:p>
        </w:tc>
        <w:tc>
          <w:tcPr>
            <w:tcW w:w="3014" w:type="dxa"/>
            <w:gridSpan w:val="2"/>
            <w:vAlign w:val="center"/>
          </w:tcPr>
          <w:p>
            <w:pPr>
              <w:autoSpaceDE w:val="0"/>
              <w:autoSpaceDN w:val="0"/>
              <w:snapToGrid w:val="0"/>
              <w:spacing w:line="360" w:lineRule="auto"/>
              <w:jc w:val="center"/>
              <w:rPr>
                <w:rFonts w:hAnsi="宋体"/>
                <w:b/>
                <w:bCs/>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trPr>
        <w:tc>
          <w:tcPr>
            <w:tcW w:w="1573" w:type="dxa"/>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开户银行</w:t>
            </w:r>
          </w:p>
        </w:tc>
        <w:tc>
          <w:tcPr>
            <w:tcW w:w="1802" w:type="dxa"/>
            <w:gridSpan w:val="3"/>
            <w:vAlign w:val="center"/>
          </w:tcPr>
          <w:p>
            <w:pPr>
              <w:autoSpaceDE w:val="0"/>
              <w:autoSpaceDN w:val="0"/>
              <w:snapToGrid w:val="0"/>
              <w:spacing w:line="360" w:lineRule="auto"/>
              <w:jc w:val="center"/>
              <w:rPr>
                <w:rFonts w:hAnsi="宋体"/>
                <w:color w:val="auto"/>
                <w:sz w:val="24"/>
                <w:highlight w:val="none"/>
              </w:rPr>
            </w:pPr>
          </w:p>
        </w:tc>
        <w:tc>
          <w:tcPr>
            <w:tcW w:w="895" w:type="dxa"/>
            <w:vMerge w:val="continue"/>
            <w:vAlign w:val="center"/>
          </w:tcPr>
          <w:p>
            <w:pPr>
              <w:autoSpaceDE w:val="0"/>
              <w:autoSpaceDN w:val="0"/>
              <w:snapToGrid w:val="0"/>
              <w:spacing w:line="360" w:lineRule="auto"/>
              <w:jc w:val="center"/>
              <w:rPr>
                <w:rFonts w:hAnsi="宋体"/>
                <w:color w:val="auto"/>
                <w:sz w:val="24"/>
                <w:highlight w:val="none"/>
              </w:rPr>
            </w:pPr>
          </w:p>
        </w:tc>
        <w:tc>
          <w:tcPr>
            <w:tcW w:w="1876" w:type="dxa"/>
            <w:gridSpan w:val="3"/>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初级职称人员</w:t>
            </w:r>
          </w:p>
        </w:tc>
        <w:tc>
          <w:tcPr>
            <w:tcW w:w="3014" w:type="dxa"/>
            <w:gridSpan w:val="2"/>
            <w:vAlign w:val="center"/>
          </w:tcPr>
          <w:p>
            <w:pPr>
              <w:autoSpaceDE w:val="0"/>
              <w:autoSpaceDN w:val="0"/>
              <w:snapToGrid w:val="0"/>
              <w:spacing w:line="360" w:lineRule="auto"/>
              <w:jc w:val="center"/>
              <w:rPr>
                <w:rFonts w:hAnsi="宋体"/>
                <w:b/>
                <w:bCs/>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5" w:hRule="atLeast"/>
        </w:trPr>
        <w:tc>
          <w:tcPr>
            <w:tcW w:w="1573" w:type="dxa"/>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账号</w:t>
            </w:r>
          </w:p>
        </w:tc>
        <w:tc>
          <w:tcPr>
            <w:tcW w:w="1802" w:type="dxa"/>
            <w:gridSpan w:val="3"/>
            <w:vAlign w:val="center"/>
          </w:tcPr>
          <w:p>
            <w:pPr>
              <w:autoSpaceDE w:val="0"/>
              <w:autoSpaceDN w:val="0"/>
              <w:snapToGrid w:val="0"/>
              <w:spacing w:line="360" w:lineRule="auto"/>
              <w:jc w:val="center"/>
              <w:rPr>
                <w:rFonts w:hAnsi="宋体"/>
                <w:color w:val="auto"/>
                <w:sz w:val="24"/>
                <w:highlight w:val="none"/>
              </w:rPr>
            </w:pPr>
          </w:p>
        </w:tc>
        <w:tc>
          <w:tcPr>
            <w:tcW w:w="895" w:type="dxa"/>
            <w:vMerge w:val="continue"/>
            <w:vAlign w:val="center"/>
          </w:tcPr>
          <w:p>
            <w:pPr>
              <w:autoSpaceDE w:val="0"/>
              <w:autoSpaceDN w:val="0"/>
              <w:snapToGrid w:val="0"/>
              <w:spacing w:line="360" w:lineRule="auto"/>
              <w:jc w:val="center"/>
              <w:rPr>
                <w:rFonts w:hAnsi="宋体"/>
                <w:color w:val="auto"/>
                <w:sz w:val="24"/>
                <w:highlight w:val="none"/>
              </w:rPr>
            </w:pPr>
          </w:p>
        </w:tc>
        <w:tc>
          <w:tcPr>
            <w:tcW w:w="1876" w:type="dxa"/>
            <w:gridSpan w:val="3"/>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技工</w:t>
            </w:r>
          </w:p>
        </w:tc>
        <w:tc>
          <w:tcPr>
            <w:tcW w:w="3014" w:type="dxa"/>
            <w:gridSpan w:val="2"/>
            <w:vAlign w:val="center"/>
          </w:tcPr>
          <w:p>
            <w:pPr>
              <w:autoSpaceDE w:val="0"/>
              <w:autoSpaceDN w:val="0"/>
              <w:snapToGrid w:val="0"/>
              <w:spacing w:line="360" w:lineRule="auto"/>
              <w:jc w:val="center"/>
              <w:rPr>
                <w:rFonts w:hAnsi="宋体"/>
                <w:b/>
                <w:bCs/>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2" w:hRule="atLeast"/>
        </w:trPr>
        <w:tc>
          <w:tcPr>
            <w:tcW w:w="1573" w:type="dxa"/>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经营范围</w:t>
            </w:r>
          </w:p>
        </w:tc>
        <w:tc>
          <w:tcPr>
            <w:tcW w:w="7587" w:type="dxa"/>
            <w:gridSpan w:val="9"/>
            <w:vAlign w:val="center"/>
          </w:tcPr>
          <w:p>
            <w:pPr>
              <w:autoSpaceDE w:val="0"/>
              <w:autoSpaceDN w:val="0"/>
              <w:snapToGrid w:val="0"/>
              <w:spacing w:line="360" w:lineRule="auto"/>
              <w:rPr>
                <w:rFonts w:hAnsi="宋体"/>
                <w:b/>
                <w:bCs/>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04" w:hRule="atLeast"/>
        </w:trPr>
        <w:tc>
          <w:tcPr>
            <w:tcW w:w="1573" w:type="dxa"/>
            <w:vAlign w:val="center"/>
          </w:tcPr>
          <w:p>
            <w:pPr>
              <w:autoSpaceDE w:val="0"/>
              <w:autoSpaceDN w:val="0"/>
              <w:snapToGrid w:val="0"/>
              <w:spacing w:line="360" w:lineRule="auto"/>
              <w:jc w:val="center"/>
              <w:rPr>
                <w:rFonts w:hAnsi="宋体"/>
                <w:color w:val="auto"/>
                <w:sz w:val="24"/>
                <w:highlight w:val="none"/>
              </w:rPr>
            </w:pPr>
            <w:r>
              <w:rPr>
                <w:rFonts w:hint="eastAsia" w:hAnsi="宋体"/>
                <w:color w:val="auto"/>
                <w:sz w:val="24"/>
                <w:highlight w:val="none"/>
              </w:rPr>
              <w:t>备注</w:t>
            </w:r>
          </w:p>
        </w:tc>
        <w:tc>
          <w:tcPr>
            <w:tcW w:w="7587" w:type="dxa"/>
            <w:gridSpan w:val="9"/>
          </w:tcPr>
          <w:p>
            <w:pPr>
              <w:autoSpaceDE w:val="0"/>
              <w:autoSpaceDN w:val="0"/>
              <w:snapToGrid w:val="0"/>
              <w:spacing w:line="360" w:lineRule="auto"/>
              <w:jc w:val="left"/>
              <w:rPr>
                <w:rFonts w:hAnsi="宋体"/>
                <w:color w:val="auto"/>
                <w:sz w:val="24"/>
                <w:highlight w:val="none"/>
              </w:rPr>
            </w:pPr>
          </w:p>
        </w:tc>
      </w:tr>
    </w:tbl>
    <w:p>
      <w:pPr>
        <w:autoSpaceDE w:val="0"/>
        <w:autoSpaceDN w:val="0"/>
        <w:snapToGrid w:val="0"/>
        <w:spacing w:line="360" w:lineRule="auto"/>
        <w:rPr>
          <w:rFonts w:hAnsi="宋体"/>
          <w:color w:val="auto"/>
          <w:sz w:val="20"/>
          <w:highlight w:val="none"/>
        </w:rPr>
      </w:pPr>
    </w:p>
    <w:p>
      <w:pPr>
        <w:widowControl/>
        <w:spacing w:line="360" w:lineRule="auto"/>
        <w:jc w:val="left"/>
        <w:rPr>
          <w:color w:val="auto"/>
          <w:sz w:val="24"/>
          <w:highlight w:val="none"/>
        </w:rPr>
      </w:pPr>
      <w:r>
        <w:rPr>
          <w:rFonts w:hint="eastAsia" w:hAnsi="宋体"/>
          <w:bCs/>
          <w:color w:val="auto"/>
          <w:sz w:val="24"/>
          <w:highlight w:val="none"/>
        </w:rPr>
        <w:t xml:space="preserve"> </w:t>
      </w:r>
      <w:r>
        <w:rPr>
          <w:rFonts w:hint="eastAsia"/>
          <w:color w:val="auto"/>
          <w:sz w:val="24"/>
          <w:highlight w:val="none"/>
        </w:rPr>
        <w:t xml:space="preserve"> 供应商名称：XXXX（单位公章）</w:t>
      </w:r>
    </w:p>
    <w:p>
      <w:pPr>
        <w:widowControl/>
        <w:spacing w:line="360" w:lineRule="auto"/>
        <w:jc w:val="left"/>
        <w:rPr>
          <w:color w:val="auto"/>
          <w:sz w:val="24"/>
          <w:highlight w:val="none"/>
        </w:rPr>
      </w:pPr>
      <w:r>
        <w:rPr>
          <w:rFonts w:hint="eastAsia"/>
          <w:color w:val="auto"/>
          <w:sz w:val="24"/>
          <w:highlight w:val="none"/>
        </w:rPr>
        <w:t xml:space="preserve">  法定代表人或授权代表（签字或加盖个人名章）：XXXX</w:t>
      </w:r>
    </w:p>
    <w:p>
      <w:pPr>
        <w:widowControl/>
        <w:spacing w:line="360" w:lineRule="auto"/>
        <w:jc w:val="left"/>
        <w:rPr>
          <w:b/>
          <w:color w:val="auto"/>
          <w:sz w:val="24"/>
          <w:highlight w:val="none"/>
        </w:rPr>
        <w:sectPr>
          <w:footerReference r:id="rId11" w:type="default"/>
          <w:pgSz w:w="11907" w:h="16840"/>
          <w:pgMar w:top="1440" w:right="1474" w:bottom="1440" w:left="1474" w:header="851" w:footer="992" w:gutter="0"/>
          <w:pgNumType w:fmt="decimal"/>
          <w:cols w:space="720" w:num="1"/>
          <w:docGrid w:linePitch="312" w:charSpace="0"/>
        </w:sectPr>
      </w:pPr>
      <w:r>
        <w:rPr>
          <w:rFonts w:hint="eastAsia"/>
          <w:color w:val="auto"/>
          <w:sz w:val="24"/>
          <w:highlight w:val="none"/>
        </w:rPr>
        <w:t xml:space="preserve">  磋商日期：XXXX</w:t>
      </w:r>
    </w:p>
    <w:p>
      <w:pPr>
        <w:pStyle w:val="5"/>
        <w:pageBreakBefore/>
        <w:snapToGrid w:val="0"/>
        <w:spacing w:line="360" w:lineRule="auto"/>
        <w:jc w:val="center"/>
        <w:rPr>
          <w:rFonts w:hAnsi="宋体" w:cs="Arial"/>
          <w:color w:val="auto"/>
          <w:sz w:val="24"/>
          <w:highlight w:val="none"/>
        </w:rPr>
      </w:pPr>
      <w:bookmarkStart w:id="83" w:name="_Toc31838"/>
      <w:bookmarkStart w:id="84" w:name="_Toc26416"/>
      <w:r>
        <w:rPr>
          <w:rFonts w:hint="eastAsia" w:ascii="宋体" w:hAnsi="宋体" w:eastAsia="宋体" w:cs="宋体"/>
          <w:color w:val="auto"/>
          <w:highlight w:val="none"/>
          <w:lang w:val="en-US" w:eastAsia="zh-CN"/>
        </w:rPr>
        <w:t>九</w:t>
      </w:r>
      <w:r>
        <w:rPr>
          <w:rFonts w:hint="eastAsia" w:ascii="宋体" w:hAnsi="宋体" w:eastAsia="宋体" w:cs="宋体"/>
          <w:color w:val="auto"/>
          <w:highlight w:val="none"/>
        </w:rPr>
        <w:t>、供应商拟委任的项目负责人资历表</w:t>
      </w:r>
      <w:bookmarkEnd w:id="83"/>
      <w:bookmarkEnd w:id="84"/>
    </w:p>
    <w:p>
      <w:pPr>
        <w:spacing w:line="360" w:lineRule="auto"/>
        <w:rPr>
          <w:rFonts w:hAnsi="宋体" w:cs="Arial"/>
          <w:color w:val="auto"/>
          <w:sz w:val="24"/>
          <w:highlight w:val="none"/>
        </w:rPr>
      </w:pPr>
      <w:r>
        <w:rPr>
          <w:rFonts w:hint="eastAsia" w:hAnsi="宋体" w:cs="Arial"/>
          <w:color w:val="auto"/>
          <w:sz w:val="24"/>
          <w:highlight w:val="none"/>
          <w:lang w:eastAsia="zh-CN"/>
        </w:rPr>
        <w:t>项目编号</w:t>
      </w:r>
      <w:r>
        <w:rPr>
          <w:rFonts w:hint="eastAsia" w:hAnsi="宋体" w:cs="Arial"/>
          <w:color w:val="auto"/>
          <w:sz w:val="24"/>
          <w:highlight w:val="none"/>
        </w:rPr>
        <w:t>：</w:t>
      </w:r>
    </w:p>
    <w:tbl>
      <w:tblPr>
        <w:tblStyle w:val="23"/>
        <w:tblW w:w="9145" w:type="dxa"/>
        <w:jc w:val="center"/>
        <w:tblLayout w:type="fixed"/>
        <w:tblCellMar>
          <w:top w:w="0" w:type="dxa"/>
          <w:left w:w="108" w:type="dxa"/>
          <w:bottom w:w="0" w:type="dxa"/>
          <w:right w:w="108" w:type="dxa"/>
        </w:tblCellMar>
      </w:tblPr>
      <w:tblGrid>
        <w:gridCol w:w="1254"/>
        <w:gridCol w:w="109"/>
        <w:gridCol w:w="989"/>
        <w:gridCol w:w="1098"/>
        <w:gridCol w:w="658"/>
        <w:gridCol w:w="440"/>
        <w:gridCol w:w="1391"/>
        <w:gridCol w:w="1648"/>
        <w:gridCol w:w="1558"/>
      </w:tblGrid>
      <w:tr>
        <w:tblPrEx>
          <w:tblCellMar>
            <w:top w:w="0" w:type="dxa"/>
            <w:left w:w="108" w:type="dxa"/>
            <w:bottom w:w="0" w:type="dxa"/>
            <w:right w:w="108" w:type="dxa"/>
          </w:tblCellMar>
        </w:tblPrEx>
        <w:trPr>
          <w:trHeight w:val="632" w:hRule="atLeast"/>
          <w:jc w:val="center"/>
        </w:trPr>
        <w:tc>
          <w:tcPr>
            <w:tcW w:w="125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Arial"/>
                <w:color w:val="auto"/>
                <w:sz w:val="24"/>
                <w:highlight w:val="none"/>
              </w:rPr>
            </w:pPr>
            <w:r>
              <w:rPr>
                <w:rFonts w:hint="eastAsia" w:hAnsi="宋体" w:cs="Arial"/>
                <w:color w:val="auto"/>
                <w:sz w:val="24"/>
                <w:highlight w:val="none"/>
              </w:rPr>
              <w:t>姓</w:t>
            </w:r>
            <w:r>
              <w:rPr>
                <w:rFonts w:hAnsi="宋体" w:cs="Arial"/>
                <w:color w:val="auto"/>
                <w:sz w:val="24"/>
                <w:highlight w:val="none"/>
              </w:rPr>
              <w:t xml:space="preserve"> </w:t>
            </w:r>
            <w:r>
              <w:rPr>
                <w:rFonts w:hint="eastAsia" w:hAnsi="宋体" w:cs="Arial"/>
                <w:color w:val="auto"/>
                <w:sz w:val="24"/>
                <w:highlight w:val="none"/>
              </w:rPr>
              <w:t>名</w:t>
            </w:r>
          </w:p>
        </w:tc>
        <w:tc>
          <w:tcPr>
            <w:tcW w:w="219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Arial"/>
                <w:color w:val="auto"/>
                <w:sz w:val="24"/>
                <w:highlight w:val="none"/>
              </w:rPr>
            </w:pPr>
          </w:p>
        </w:tc>
        <w:tc>
          <w:tcPr>
            <w:tcW w:w="1098"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Arial"/>
                <w:color w:val="auto"/>
                <w:sz w:val="24"/>
                <w:highlight w:val="none"/>
              </w:rPr>
            </w:pPr>
            <w:r>
              <w:rPr>
                <w:rFonts w:hint="eastAsia" w:hAnsi="宋体" w:cs="Arial"/>
                <w:color w:val="auto"/>
                <w:sz w:val="24"/>
                <w:highlight w:val="none"/>
              </w:rPr>
              <w:t>性</w:t>
            </w:r>
            <w:r>
              <w:rPr>
                <w:rFonts w:hAnsi="宋体" w:cs="Arial"/>
                <w:color w:val="auto"/>
                <w:sz w:val="24"/>
                <w:highlight w:val="none"/>
              </w:rPr>
              <w:t xml:space="preserve"> </w:t>
            </w:r>
            <w:r>
              <w:rPr>
                <w:rFonts w:hint="eastAsia" w:hAnsi="宋体" w:cs="Arial"/>
                <w:color w:val="auto"/>
                <w:sz w:val="24"/>
                <w:highlight w:val="none"/>
              </w:rPr>
              <w:t>别</w:t>
            </w:r>
          </w:p>
        </w:tc>
        <w:tc>
          <w:tcPr>
            <w:tcW w:w="139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Arial"/>
                <w:color w:val="auto"/>
                <w:sz w:val="24"/>
                <w:highlight w:val="none"/>
              </w:rPr>
            </w:pPr>
          </w:p>
        </w:tc>
        <w:tc>
          <w:tcPr>
            <w:tcW w:w="164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Arial"/>
                <w:color w:val="auto"/>
                <w:sz w:val="24"/>
                <w:highlight w:val="none"/>
              </w:rPr>
            </w:pPr>
            <w:r>
              <w:rPr>
                <w:rFonts w:hint="eastAsia" w:hAnsi="宋体" w:cs="Arial"/>
                <w:color w:val="auto"/>
                <w:sz w:val="24"/>
                <w:highlight w:val="none"/>
              </w:rPr>
              <w:t>年</w:t>
            </w:r>
            <w:r>
              <w:rPr>
                <w:rFonts w:hAnsi="宋体" w:cs="Arial"/>
                <w:color w:val="auto"/>
                <w:sz w:val="24"/>
                <w:highlight w:val="none"/>
              </w:rPr>
              <w:t xml:space="preserve"> </w:t>
            </w:r>
            <w:r>
              <w:rPr>
                <w:rFonts w:hint="eastAsia" w:hAnsi="宋体" w:cs="Arial"/>
                <w:color w:val="auto"/>
                <w:sz w:val="24"/>
                <w:highlight w:val="none"/>
              </w:rPr>
              <w:t>龄</w:t>
            </w:r>
          </w:p>
        </w:tc>
        <w:tc>
          <w:tcPr>
            <w:tcW w:w="1558" w:type="dxa"/>
            <w:tcBorders>
              <w:top w:val="single" w:color="auto" w:sz="6" w:space="0"/>
              <w:left w:val="single" w:color="auto" w:sz="6" w:space="0"/>
              <w:bottom w:val="single" w:color="auto" w:sz="6" w:space="0"/>
              <w:right w:val="single" w:color="auto" w:sz="6" w:space="0"/>
            </w:tcBorders>
            <w:vAlign w:val="bottom"/>
          </w:tcPr>
          <w:p>
            <w:pPr>
              <w:spacing w:line="360" w:lineRule="auto"/>
              <w:rPr>
                <w:rFonts w:hAnsi="宋体" w:cs="Arial"/>
                <w:color w:val="auto"/>
                <w:sz w:val="24"/>
                <w:highlight w:val="none"/>
              </w:rPr>
            </w:pPr>
          </w:p>
        </w:tc>
      </w:tr>
      <w:tr>
        <w:tblPrEx>
          <w:tblCellMar>
            <w:top w:w="0" w:type="dxa"/>
            <w:left w:w="108" w:type="dxa"/>
            <w:bottom w:w="0" w:type="dxa"/>
            <w:right w:w="108" w:type="dxa"/>
          </w:tblCellMar>
        </w:tblPrEx>
        <w:trPr>
          <w:trHeight w:val="632" w:hRule="atLeast"/>
          <w:jc w:val="center"/>
        </w:trPr>
        <w:tc>
          <w:tcPr>
            <w:tcW w:w="125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Arial"/>
                <w:color w:val="auto"/>
                <w:sz w:val="24"/>
                <w:highlight w:val="none"/>
              </w:rPr>
            </w:pPr>
            <w:r>
              <w:rPr>
                <w:rFonts w:hint="eastAsia" w:hAnsi="宋体" w:cs="Arial"/>
                <w:color w:val="auto"/>
                <w:sz w:val="24"/>
                <w:highlight w:val="none"/>
              </w:rPr>
              <w:t>职</w:t>
            </w:r>
            <w:r>
              <w:rPr>
                <w:rFonts w:hAnsi="宋体" w:cs="Arial"/>
                <w:color w:val="auto"/>
                <w:sz w:val="24"/>
                <w:highlight w:val="none"/>
              </w:rPr>
              <w:t xml:space="preserve"> </w:t>
            </w:r>
            <w:r>
              <w:rPr>
                <w:rFonts w:hint="eastAsia" w:hAnsi="宋体" w:cs="Arial"/>
                <w:color w:val="auto"/>
                <w:sz w:val="24"/>
                <w:highlight w:val="none"/>
              </w:rPr>
              <w:t>务</w:t>
            </w:r>
          </w:p>
        </w:tc>
        <w:tc>
          <w:tcPr>
            <w:tcW w:w="219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Arial"/>
                <w:color w:val="auto"/>
                <w:sz w:val="24"/>
                <w:highlight w:val="none"/>
              </w:rPr>
            </w:pPr>
          </w:p>
        </w:tc>
        <w:tc>
          <w:tcPr>
            <w:tcW w:w="1098"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Arial"/>
                <w:color w:val="auto"/>
                <w:sz w:val="24"/>
                <w:highlight w:val="none"/>
              </w:rPr>
            </w:pPr>
            <w:r>
              <w:rPr>
                <w:rFonts w:hint="eastAsia" w:hAnsi="宋体" w:cs="Arial"/>
                <w:color w:val="auto"/>
                <w:sz w:val="24"/>
                <w:highlight w:val="none"/>
              </w:rPr>
              <w:t>职</w:t>
            </w:r>
            <w:r>
              <w:rPr>
                <w:rFonts w:hAnsi="宋体" w:cs="Arial"/>
                <w:color w:val="auto"/>
                <w:sz w:val="24"/>
                <w:highlight w:val="none"/>
              </w:rPr>
              <w:t xml:space="preserve"> </w:t>
            </w:r>
            <w:r>
              <w:rPr>
                <w:rFonts w:hint="eastAsia" w:hAnsi="宋体" w:cs="Arial"/>
                <w:color w:val="auto"/>
                <w:sz w:val="24"/>
                <w:highlight w:val="none"/>
              </w:rPr>
              <w:t>称</w:t>
            </w:r>
          </w:p>
        </w:tc>
        <w:tc>
          <w:tcPr>
            <w:tcW w:w="139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Arial"/>
                <w:color w:val="auto"/>
                <w:sz w:val="24"/>
                <w:highlight w:val="none"/>
              </w:rPr>
            </w:pPr>
          </w:p>
        </w:tc>
        <w:tc>
          <w:tcPr>
            <w:tcW w:w="164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Arial"/>
                <w:color w:val="auto"/>
                <w:sz w:val="24"/>
                <w:highlight w:val="none"/>
              </w:rPr>
            </w:pPr>
            <w:r>
              <w:rPr>
                <w:rFonts w:hint="eastAsia" w:hAnsi="宋体" w:cs="Arial"/>
                <w:color w:val="auto"/>
                <w:sz w:val="24"/>
                <w:highlight w:val="none"/>
              </w:rPr>
              <w:t>学</w:t>
            </w:r>
            <w:r>
              <w:rPr>
                <w:rFonts w:hAnsi="宋体" w:cs="Arial"/>
                <w:color w:val="auto"/>
                <w:sz w:val="24"/>
                <w:highlight w:val="none"/>
              </w:rPr>
              <w:t xml:space="preserve"> </w:t>
            </w:r>
            <w:r>
              <w:rPr>
                <w:rFonts w:hint="eastAsia" w:hAnsi="宋体" w:cs="Arial"/>
                <w:color w:val="auto"/>
                <w:sz w:val="24"/>
                <w:highlight w:val="none"/>
              </w:rPr>
              <w:t>历</w:t>
            </w:r>
          </w:p>
        </w:tc>
        <w:tc>
          <w:tcPr>
            <w:tcW w:w="1558" w:type="dxa"/>
            <w:tcBorders>
              <w:top w:val="single" w:color="auto" w:sz="6" w:space="0"/>
              <w:left w:val="single" w:color="auto" w:sz="6" w:space="0"/>
              <w:bottom w:val="single" w:color="auto" w:sz="6" w:space="0"/>
              <w:right w:val="single" w:color="auto" w:sz="6" w:space="0"/>
            </w:tcBorders>
            <w:vAlign w:val="bottom"/>
          </w:tcPr>
          <w:p>
            <w:pPr>
              <w:spacing w:line="360" w:lineRule="auto"/>
              <w:rPr>
                <w:rFonts w:hAnsi="宋体" w:cs="Arial"/>
                <w:color w:val="auto"/>
                <w:sz w:val="24"/>
                <w:highlight w:val="none"/>
              </w:rPr>
            </w:pPr>
          </w:p>
        </w:tc>
      </w:tr>
      <w:tr>
        <w:tblPrEx>
          <w:tblCellMar>
            <w:top w:w="0" w:type="dxa"/>
            <w:left w:w="108" w:type="dxa"/>
            <w:bottom w:w="0" w:type="dxa"/>
            <w:right w:w="108" w:type="dxa"/>
          </w:tblCellMar>
        </w:tblPrEx>
        <w:trPr>
          <w:trHeight w:val="632" w:hRule="atLeast"/>
          <w:jc w:val="center"/>
        </w:trPr>
        <w:tc>
          <w:tcPr>
            <w:tcW w:w="125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Arial"/>
                <w:color w:val="auto"/>
                <w:sz w:val="24"/>
                <w:highlight w:val="none"/>
              </w:rPr>
            </w:pPr>
            <w:r>
              <w:rPr>
                <w:rFonts w:hint="eastAsia" w:hAnsi="宋体" w:cs="Arial"/>
                <w:color w:val="auto"/>
                <w:sz w:val="24"/>
                <w:highlight w:val="none"/>
              </w:rPr>
              <w:t>证书名称</w:t>
            </w:r>
          </w:p>
        </w:tc>
        <w:tc>
          <w:tcPr>
            <w:tcW w:w="219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Arial"/>
                <w:color w:val="auto"/>
                <w:sz w:val="24"/>
                <w:highlight w:val="none"/>
              </w:rPr>
            </w:pPr>
          </w:p>
        </w:tc>
        <w:tc>
          <w:tcPr>
            <w:tcW w:w="1098"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Arial"/>
                <w:color w:val="auto"/>
                <w:sz w:val="24"/>
                <w:highlight w:val="none"/>
              </w:rPr>
            </w:pPr>
            <w:r>
              <w:rPr>
                <w:rFonts w:hint="eastAsia" w:hAnsi="宋体" w:cs="Arial"/>
                <w:color w:val="auto"/>
                <w:sz w:val="24"/>
                <w:highlight w:val="none"/>
              </w:rPr>
              <w:t>证号</w:t>
            </w:r>
          </w:p>
        </w:tc>
        <w:tc>
          <w:tcPr>
            <w:tcW w:w="139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Arial"/>
                <w:color w:val="auto"/>
                <w:sz w:val="24"/>
                <w:highlight w:val="none"/>
              </w:rPr>
            </w:pPr>
          </w:p>
        </w:tc>
        <w:tc>
          <w:tcPr>
            <w:tcW w:w="164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Arial"/>
                <w:color w:val="auto"/>
                <w:sz w:val="24"/>
                <w:highlight w:val="none"/>
              </w:rPr>
            </w:pPr>
            <w:r>
              <w:rPr>
                <w:rFonts w:hint="eastAsia" w:hAnsi="宋体" w:cs="Arial"/>
                <w:color w:val="auto"/>
                <w:sz w:val="24"/>
                <w:highlight w:val="none"/>
              </w:rPr>
              <w:t>级别</w:t>
            </w:r>
          </w:p>
        </w:tc>
        <w:tc>
          <w:tcPr>
            <w:tcW w:w="1558" w:type="dxa"/>
            <w:tcBorders>
              <w:top w:val="single" w:color="auto" w:sz="6" w:space="0"/>
              <w:left w:val="single" w:color="auto" w:sz="6" w:space="0"/>
              <w:bottom w:val="single" w:color="auto" w:sz="6" w:space="0"/>
              <w:right w:val="single" w:color="auto" w:sz="6" w:space="0"/>
            </w:tcBorders>
            <w:vAlign w:val="bottom"/>
          </w:tcPr>
          <w:p>
            <w:pPr>
              <w:spacing w:line="360" w:lineRule="auto"/>
              <w:rPr>
                <w:rFonts w:hAnsi="宋体" w:cs="Arial"/>
                <w:color w:val="auto"/>
                <w:sz w:val="24"/>
                <w:highlight w:val="none"/>
              </w:rPr>
            </w:pPr>
          </w:p>
        </w:tc>
      </w:tr>
      <w:tr>
        <w:tblPrEx>
          <w:tblCellMar>
            <w:top w:w="0" w:type="dxa"/>
            <w:left w:w="108" w:type="dxa"/>
            <w:bottom w:w="0" w:type="dxa"/>
            <w:right w:w="108" w:type="dxa"/>
          </w:tblCellMar>
        </w:tblPrEx>
        <w:trPr>
          <w:trHeight w:val="654" w:hRule="atLeast"/>
          <w:jc w:val="center"/>
        </w:trPr>
        <w:tc>
          <w:tcPr>
            <w:tcW w:w="2352"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Arial"/>
                <w:color w:val="auto"/>
                <w:sz w:val="24"/>
                <w:highlight w:val="none"/>
              </w:rPr>
            </w:pPr>
            <w:r>
              <w:rPr>
                <w:rFonts w:hint="eastAsia" w:hAnsi="宋体" w:cs="Arial"/>
                <w:color w:val="auto"/>
                <w:sz w:val="24"/>
                <w:highlight w:val="none"/>
              </w:rPr>
              <w:t>参加工作时间</w:t>
            </w:r>
          </w:p>
        </w:tc>
        <w:tc>
          <w:tcPr>
            <w:tcW w:w="219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Arial"/>
                <w:color w:val="auto"/>
                <w:sz w:val="24"/>
                <w:highlight w:val="none"/>
              </w:rPr>
            </w:pPr>
          </w:p>
        </w:tc>
        <w:tc>
          <w:tcPr>
            <w:tcW w:w="3039"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Arial"/>
                <w:color w:val="auto"/>
                <w:sz w:val="24"/>
                <w:highlight w:val="none"/>
              </w:rPr>
            </w:pPr>
            <w:r>
              <w:rPr>
                <w:rFonts w:hint="eastAsia" w:hAnsi="宋体" w:cs="Arial"/>
                <w:color w:val="auto"/>
                <w:sz w:val="24"/>
                <w:highlight w:val="none"/>
              </w:rPr>
              <w:t>从事项目经理年限</w:t>
            </w:r>
          </w:p>
        </w:tc>
        <w:tc>
          <w:tcPr>
            <w:tcW w:w="1558" w:type="dxa"/>
            <w:tcBorders>
              <w:top w:val="single" w:color="auto" w:sz="6" w:space="0"/>
              <w:left w:val="single" w:color="auto" w:sz="6" w:space="0"/>
              <w:bottom w:val="single" w:color="auto" w:sz="6" w:space="0"/>
              <w:right w:val="single" w:color="auto" w:sz="6" w:space="0"/>
            </w:tcBorders>
            <w:vAlign w:val="bottom"/>
          </w:tcPr>
          <w:p>
            <w:pPr>
              <w:spacing w:line="360" w:lineRule="auto"/>
              <w:rPr>
                <w:rFonts w:hAnsi="宋体" w:cs="Arial"/>
                <w:color w:val="auto"/>
                <w:sz w:val="24"/>
                <w:highlight w:val="none"/>
              </w:rPr>
            </w:pPr>
          </w:p>
        </w:tc>
      </w:tr>
      <w:tr>
        <w:tblPrEx>
          <w:tblCellMar>
            <w:top w:w="0" w:type="dxa"/>
            <w:left w:w="108" w:type="dxa"/>
            <w:bottom w:w="0" w:type="dxa"/>
            <w:right w:w="108" w:type="dxa"/>
          </w:tblCellMar>
        </w:tblPrEx>
        <w:trPr>
          <w:trHeight w:val="654" w:hRule="atLeast"/>
          <w:jc w:val="center"/>
        </w:trPr>
        <w:tc>
          <w:tcPr>
            <w:tcW w:w="9145" w:type="dxa"/>
            <w:gridSpan w:val="9"/>
            <w:tcBorders>
              <w:top w:val="single" w:color="auto" w:sz="6" w:space="0"/>
              <w:left w:val="single" w:color="auto" w:sz="6" w:space="0"/>
              <w:bottom w:val="single" w:color="auto" w:sz="6" w:space="0"/>
              <w:right w:val="single" w:color="auto" w:sz="6" w:space="0"/>
            </w:tcBorders>
            <w:vAlign w:val="bottom"/>
          </w:tcPr>
          <w:p>
            <w:pPr>
              <w:spacing w:line="360" w:lineRule="auto"/>
              <w:rPr>
                <w:rFonts w:hAnsi="宋体" w:cs="Arial"/>
                <w:color w:val="auto"/>
                <w:sz w:val="24"/>
                <w:highlight w:val="none"/>
              </w:rPr>
            </w:pPr>
            <w:r>
              <w:rPr>
                <w:rFonts w:hint="eastAsia" w:hAnsi="宋体" w:cs="Arial"/>
                <w:color w:val="auto"/>
                <w:sz w:val="24"/>
                <w:highlight w:val="none"/>
              </w:rPr>
              <w:t>主要工作经历</w:t>
            </w:r>
          </w:p>
        </w:tc>
      </w:tr>
      <w:tr>
        <w:tblPrEx>
          <w:tblCellMar>
            <w:top w:w="0" w:type="dxa"/>
            <w:left w:w="108" w:type="dxa"/>
            <w:bottom w:w="0" w:type="dxa"/>
            <w:right w:w="108" w:type="dxa"/>
          </w:tblCellMar>
        </w:tblPrEx>
        <w:trPr>
          <w:trHeight w:val="632" w:hRule="atLeast"/>
          <w:jc w:val="center"/>
        </w:trPr>
        <w:tc>
          <w:tcPr>
            <w:tcW w:w="1363"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Arial"/>
                <w:color w:val="auto"/>
                <w:sz w:val="24"/>
                <w:highlight w:val="none"/>
              </w:rPr>
            </w:pPr>
            <w:r>
              <w:rPr>
                <w:rFonts w:hint="eastAsia" w:hAnsi="宋体" w:cs="Arial"/>
                <w:color w:val="auto"/>
                <w:sz w:val="24"/>
                <w:highlight w:val="none"/>
              </w:rPr>
              <w:t>时间</w:t>
            </w:r>
          </w:p>
        </w:tc>
        <w:tc>
          <w:tcPr>
            <w:tcW w:w="2745"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Arial"/>
                <w:color w:val="auto"/>
                <w:sz w:val="24"/>
                <w:highlight w:val="none"/>
              </w:rPr>
            </w:pPr>
            <w:r>
              <w:rPr>
                <w:rFonts w:hint="eastAsia" w:hAnsi="宋体" w:cs="Arial"/>
                <w:color w:val="auto"/>
                <w:sz w:val="24"/>
                <w:highlight w:val="none"/>
              </w:rPr>
              <w:t>参加过的类似项目</w:t>
            </w:r>
          </w:p>
        </w:tc>
        <w:tc>
          <w:tcPr>
            <w:tcW w:w="1831"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Arial"/>
                <w:color w:val="auto"/>
                <w:sz w:val="24"/>
                <w:highlight w:val="none"/>
              </w:rPr>
            </w:pPr>
            <w:r>
              <w:rPr>
                <w:rFonts w:hint="eastAsia" w:hAnsi="宋体" w:cs="Arial"/>
                <w:color w:val="auto"/>
                <w:sz w:val="24"/>
                <w:highlight w:val="none"/>
              </w:rPr>
              <w:t>担任职务</w:t>
            </w:r>
          </w:p>
        </w:tc>
        <w:tc>
          <w:tcPr>
            <w:tcW w:w="3206"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Arial"/>
                <w:color w:val="auto"/>
                <w:sz w:val="24"/>
                <w:highlight w:val="none"/>
              </w:rPr>
            </w:pPr>
            <w:r>
              <w:rPr>
                <w:rFonts w:hint="eastAsia" w:hAnsi="宋体" w:cs="Arial"/>
                <w:color w:val="auto"/>
                <w:sz w:val="24"/>
                <w:highlight w:val="none"/>
              </w:rPr>
              <w:t>业主方及联系电话</w:t>
            </w:r>
          </w:p>
        </w:tc>
      </w:tr>
      <w:tr>
        <w:tblPrEx>
          <w:tblCellMar>
            <w:top w:w="0" w:type="dxa"/>
            <w:left w:w="108" w:type="dxa"/>
            <w:bottom w:w="0" w:type="dxa"/>
            <w:right w:w="108" w:type="dxa"/>
          </w:tblCellMar>
        </w:tblPrEx>
        <w:trPr>
          <w:trHeight w:val="654" w:hRule="atLeast"/>
          <w:jc w:val="center"/>
        </w:trPr>
        <w:tc>
          <w:tcPr>
            <w:tcW w:w="1363"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hAnsi="宋体" w:cs="Arial"/>
                <w:color w:val="auto"/>
                <w:sz w:val="24"/>
                <w:highlight w:val="none"/>
              </w:rPr>
            </w:pPr>
          </w:p>
        </w:tc>
        <w:tc>
          <w:tcPr>
            <w:tcW w:w="2745"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rPr>
                <w:rFonts w:hAnsi="宋体" w:cs="Arial"/>
                <w:color w:val="auto"/>
                <w:sz w:val="24"/>
                <w:highlight w:val="none"/>
              </w:rPr>
            </w:pPr>
          </w:p>
        </w:tc>
        <w:tc>
          <w:tcPr>
            <w:tcW w:w="1831"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hAnsi="宋体" w:cs="Arial"/>
                <w:color w:val="auto"/>
                <w:sz w:val="24"/>
                <w:highlight w:val="none"/>
              </w:rPr>
            </w:pPr>
          </w:p>
        </w:tc>
        <w:tc>
          <w:tcPr>
            <w:tcW w:w="3206"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hAnsi="宋体" w:cs="Arial"/>
                <w:color w:val="auto"/>
                <w:sz w:val="24"/>
                <w:highlight w:val="none"/>
              </w:rPr>
            </w:pPr>
          </w:p>
        </w:tc>
      </w:tr>
      <w:tr>
        <w:tblPrEx>
          <w:tblCellMar>
            <w:top w:w="0" w:type="dxa"/>
            <w:left w:w="108" w:type="dxa"/>
            <w:bottom w:w="0" w:type="dxa"/>
            <w:right w:w="108" w:type="dxa"/>
          </w:tblCellMar>
        </w:tblPrEx>
        <w:trPr>
          <w:trHeight w:val="654" w:hRule="atLeast"/>
          <w:jc w:val="center"/>
        </w:trPr>
        <w:tc>
          <w:tcPr>
            <w:tcW w:w="1363"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hAnsi="宋体" w:cs="Arial"/>
                <w:color w:val="auto"/>
                <w:sz w:val="24"/>
                <w:highlight w:val="none"/>
              </w:rPr>
            </w:pPr>
          </w:p>
        </w:tc>
        <w:tc>
          <w:tcPr>
            <w:tcW w:w="2745"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rPr>
                <w:rFonts w:hAnsi="宋体" w:cs="Arial"/>
                <w:color w:val="auto"/>
                <w:sz w:val="24"/>
                <w:highlight w:val="none"/>
              </w:rPr>
            </w:pPr>
          </w:p>
        </w:tc>
        <w:tc>
          <w:tcPr>
            <w:tcW w:w="1831"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hAnsi="宋体" w:cs="Arial"/>
                <w:color w:val="auto"/>
                <w:sz w:val="24"/>
                <w:highlight w:val="none"/>
              </w:rPr>
            </w:pPr>
          </w:p>
        </w:tc>
        <w:tc>
          <w:tcPr>
            <w:tcW w:w="3206"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hAnsi="宋体" w:cs="Arial"/>
                <w:color w:val="auto"/>
                <w:sz w:val="24"/>
                <w:highlight w:val="none"/>
              </w:rPr>
            </w:pPr>
          </w:p>
        </w:tc>
      </w:tr>
      <w:tr>
        <w:tblPrEx>
          <w:tblCellMar>
            <w:top w:w="0" w:type="dxa"/>
            <w:left w:w="108" w:type="dxa"/>
            <w:bottom w:w="0" w:type="dxa"/>
            <w:right w:w="108" w:type="dxa"/>
          </w:tblCellMar>
        </w:tblPrEx>
        <w:trPr>
          <w:trHeight w:val="654" w:hRule="atLeast"/>
          <w:jc w:val="center"/>
        </w:trPr>
        <w:tc>
          <w:tcPr>
            <w:tcW w:w="1363"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hAnsi="宋体" w:cs="Arial"/>
                <w:color w:val="auto"/>
                <w:sz w:val="24"/>
                <w:highlight w:val="none"/>
              </w:rPr>
            </w:pPr>
          </w:p>
        </w:tc>
        <w:tc>
          <w:tcPr>
            <w:tcW w:w="2745"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rPr>
                <w:rFonts w:hAnsi="宋体" w:cs="Arial"/>
                <w:color w:val="auto"/>
                <w:sz w:val="24"/>
                <w:highlight w:val="none"/>
              </w:rPr>
            </w:pPr>
          </w:p>
        </w:tc>
        <w:tc>
          <w:tcPr>
            <w:tcW w:w="1831"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hAnsi="宋体" w:cs="Arial"/>
                <w:color w:val="auto"/>
                <w:sz w:val="24"/>
                <w:highlight w:val="none"/>
              </w:rPr>
            </w:pPr>
          </w:p>
        </w:tc>
        <w:tc>
          <w:tcPr>
            <w:tcW w:w="3206"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hAnsi="宋体" w:cs="Arial"/>
                <w:color w:val="auto"/>
                <w:sz w:val="24"/>
                <w:highlight w:val="none"/>
              </w:rPr>
            </w:pPr>
          </w:p>
        </w:tc>
      </w:tr>
      <w:tr>
        <w:tblPrEx>
          <w:tblCellMar>
            <w:top w:w="0" w:type="dxa"/>
            <w:left w:w="108" w:type="dxa"/>
            <w:bottom w:w="0" w:type="dxa"/>
            <w:right w:w="108" w:type="dxa"/>
          </w:tblCellMar>
        </w:tblPrEx>
        <w:trPr>
          <w:trHeight w:val="654" w:hRule="atLeast"/>
          <w:jc w:val="center"/>
        </w:trPr>
        <w:tc>
          <w:tcPr>
            <w:tcW w:w="1363"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hAnsi="宋体" w:cs="Arial"/>
                <w:color w:val="auto"/>
                <w:sz w:val="24"/>
                <w:highlight w:val="none"/>
              </w:rPr>
            </w:pPr>
          </w:p>
        </w:tc>
        <w:tc>
          <w:tcPr>
            <w:tcW w:w="2745"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rPr>
                <w:rFonts w:hAnsi="宋体" w:cs="Arial"/>
                <w:color w:val="auto"/>
                <w:sz w:val="24"/>
                <w:highlight w:val="none"/>
              </w:rPr>
            </w:pPr>
          </w:p>
        </w:tc>
        <w:tc>
          <w:tcPr>
            <w:tcW w:w="1831"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hAnsi="宋体" w:cs="Arial"/>
                <w:color w:val="auto"/>
                <w:sz w:val="24"/>
                <w:highlight w:val="none"/>
              </w:rPr>
            </w:pPr>
          </w:p>
        </w:tc>
        <w:tc>
          <w:tcPr>
            <w:tcW w:w="3206"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hAnsi="宋体" w:cs="Arial"/>
                <w:color w:val="auto"/>
                <w:sz w:val="24"/>
                <w:highlight w:val="none"/>
              </w:rPr>
            </w:pPr>
          </w:p>
        </w:tc>
      </w:tr>
    </w:tbl>
    <w:p>
      <w:pPr>
        <w:spacing w:beforeLines="50" w:line="360" w:lineRule="auto"/>
        <w:rPr>
          <w:rFonts w:hAnsi="宋体" w:cs="Arial"/>
          <w:color w:val="auto"/>
          <w:sz w:val="24"/>
          <w:highlight w:val="none"/>
        </w:rPr>
      </w:pPr>
      <w:r>
        <w:rPr>
          <w:rFonts w:hint="eastAsia" w:hAnsi="宋体" w:cs="Arial"/>
          <w:color w:val="auto"/>
          <w:sz w:val="24"/>
          <w:highlight w:val="none"/>
        </w:rPr>
        <w:t xml:space="preserve">   注：后附项目人员执业或职称证书</w:t>
      </w:r>
      <w:r>
        <w:rPr>
          <w:rFonts w:hint="eastAsia" w:asciiTheme="minorEastAsia" w:hAnsiTheme="minorEastAsia" w:cstheme="minorEastAsia"/>
          <w:color w:val="auto"/>
          <w:kern w:val="0"/>
          <w:sz w:val="24"/>
          <w:highlight w:val="none"/>
          <w:lang w:eastAsia="zh-CN"/>
        </w:rPr>
        <w:t>（若涉及）</w:t>
      </w:r>
      <w:r>
        <w:rPr>
          <w:rFonts w:hint="eastAsia" w:hAnsi="宋体" w:cs="Arial"/>
          <w:color w:val="auto"/>
          <w:sz w:val="24"/>
          <w:highlight w:val="none"/>
        </w:rPr>
        <w:t>。</w:t>
      </w:r>
    </w:p>
    <w:p>
      <w:pPr>
        <w:spacing w:line="360" w:lineRule="auto"/>
        <w:rPr>
          <w:rFonts w:hAnsi="宋体" w:cs="Arial"/>
          <w:color w:val="auto"/>
          <w:sz w:val="24"/>
          <w:highlight w:val="none"/>
        </w:rPr>
      </w:pPr>
      <w:r>
        <w:rPr>
          <w:rFonts w:hint="eastAsia" w:hAnsi="宋体" w:cs="Arial"/>
          <w:color w:val="auto"/>
          <w:sz w:val="24"/>
          <w:highlight w:val="none"/>
        </w:rPr>
        <w:t xml:space="preserve">  </w:t>
      </w:r>
    </w:p>
    <w:p>
      <w:pPr>
        <w:spacing w:line="360" w:lineRule="auto"/>
        <w:rPr>
          <w:rFonts w:hAnsi="宋体" w:cs="Arial"/>
          <w:color w:val="auto"/>
          <w:sz w:val="24"/>
          <w:highlight w:val="none"/>
        </w:rPr>
      </w:pPr>
      <w:r>
        <w:rPr>
          <w:rFonts w:hint="eastAsia" w:hAnsi="宋体" w:cs="Arial"/>
          <w:color w:val="auto"/>
          <w:sz w:val="24"/>
          <w:highlight w:val="none"/>
        </w:rPr>
        <w:t xml:space="preserve">     </w:t>
      </w:r>
    </w:p>
    <w:p>
      <w:pPr>
        <w:widowControl/>
        <w:spacing w:line="360" w:lineRule="auto"/>
        <w:jc w:val="left"/>
        <w:rPr>
          <w:color w:val="auto"/>
          <w:sz w:val="24"/>
          <w:highlight w:val="none"/>
        </w:rPr>
      </w:pPr>
      <w:r>
        <w:rPr>
          <w:rFonts w:hint="eastAsia" w:hAnsi="宋体" w:cs="Arial"/>
          <w:color w:val="auto"/>
          <w:sz w:val="24"/>
          <w:highlight w:val="none"/>
        </w:rPr>
        <w:t xml:space="preserve"> </w:t>
      </w:r>
      <w:r>
        <w:rPr>
          <w:rFonts w:hint="eastAsia"/>
          <w:color w:val="auto"/>
          <w:sz w:val="24"/>
          <w:highlight w:val="none"/>
        </w:rPr>
        <w:t xml:space="preserve"> 供应商名称：XXXX（单位公章）</w:t>
      </w:r>
    </w:p>
    <w:p>
      <w:pPr>
        <w:widowControl/>
        <w:spacing w:line="360" w:lineRule="auto"/>
        <w:jc w:val="left"/>
        <w:rPr>
          <w:color w:val="auto"/>
          <w:sz w:val="24"/>
          <w:highlight w:val="none"/>
        </w:rPr>
      </w:pPr>
      <w:r>
        <w:rPr>
          <w:rFonts w:hint="eastAsia"/>
          <w:color w:val="auto"/>
          <w:sz w:val="24"/>
          <w:highlight w:val="none"/>
        </w:rPr>
        <w:t xml:space="preserve">  法定代表人或授权代表（签字或加盖个人名章）：XXXX</w:t>
      </w:r>
    </w:p>
    <w:p>
      <w:pPr>
        <w:widowControl/>
        <w:spacing w:line="360" w:lineRule="auto"/>
        <w:jc w:val="left"/>
        <w:rPr>
          <w:b/>
          <w:color w:val="auto"/>
          <w:sz w:val="24"/>
          <w:highlight w:val="none"/>
        </w:rPr>
        <w:sectPr>
          <w:footerReference r:id="rId12" w:type="default"/>
          <w:pgSz w:w="11907" w:h="16840"/>
          <w:pgMar w:top="1440" w:right="1474" w:bottom="1440" w:left="1474" w:header="851" w:footer="992" w:gutter="0"/>
          <w:pgNumType w:fmt="decimal"/>
          <w:cols w:space="720" w:num="1"/>
          <w:docGrid w:linePitch="312" w:charSpace="0"/>
        </w:sectPr>
      </w:pPr>
      <w:r>
        <w:rPr>
          <w:rFonts w:hint="eastAsia"/>
          <w:color w:val="auto"/>
          <w:sz w:val="24"/>
          <w:highlight w:val="none"/>
        </w:rPr>
        <w:t xml:space="preserve">  磋商日期：XXXX</w:t>
      </w:r>
    </w:p>
    <w:p>
      <w:pPr>
        <w:pStyle w:val="5"/>
        <w:pageBreakBefore/>
        <w:snapToGrid w:val="0"/>
        <w:spacing w:line="360" w:lineRule="auto"/>
        <w:jc w:val="center"/>
        <w:rPr>
          <w:rFonts w:hAnsi="宋体" w:cs="Arial"/>
          <w:bCs/>
          <w:color w:val="auto"/>
          <w:sz w:val="24"/>
          <w:highlight w:val="none"/>
        </w:rPr>
      </w:pPr>
      <w:bookmarkStart w:id="85" w:name="_Toc9449"/>
      <w:bookmarkStart w:id="86" w:name="_Toc25781"/>
      <w:r>
        <w:rPr>
          <w:rFonts w:hint="eastAsia" w:ascii="宋体" w:hAnsi="宋体" w:eastAsia="宋体" w:cs="宋体"/>
          <w:color w:val="auto"/>
          <w:highlight w:val="none"/>
        </w:rPr>
        <w:t>十、供应商本项目管理、技术、其他人员情况表</w:t>
      </w:r>
      <w:bookmarkEnd w:id="85"/>
      <w:bookmarkEnd w:id="86"/>
    </w:p>
    <w:p>
      <w:pPr>
        <w:snapToGrid w:val="0"/>
        <w:spacing w:line="360" w:lineRule="auto"/>
        <w:rPr>
          <w:rFonts w:hAnsi="宋体" w:cs="Arial"/>
          <w:bCs/>
          <w:color w:val="auto"/>
          <w:sz w:val="24"/>
          <w:highlight w:val="none"/>
        </w:rPr>
      </w:pPr>
      <w:r>
        <w:rPr>
          <w:rFonts w:hint="eastAsia" w:hAnsi="宋体" w:cs="Arial"/>
          <w:bCs/>
          <w:color w:val="auto"/>
          <w:sz w:val="24"/>
          <w:highlight w:val="none"/>
          <w:lang w:eastAsia="zh-CN"/>
        </w:rPr>
        <w:t>项目编号</w:t>
      </w:r>
      <w:r>
        <w:rPr>
          <w:rFonts w:hint="eastAsia" w:hAnsi="宋体" w:cs="Arial"/>
          <w:bCs/>
          <w:color w:val="auto"/>
          <w:sz w:val="24"/>
          <w:highlight w:val="none"/>
        </w:rPr>
        <w:t>：</w:t>
      </w:r>
    </w:p>
    <w:tbl>
      <w:tblPr>
        <w:tblStyle w:val="23"/>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039"/>
        <w:gridCol w:w="1040"/>
        <w:gridCol w:w="1040"/>
        <w:gridCol w:w="1039"/>
        <w:gridCol w:w="1355"/>
        <w:gridCol w:w="952"/>
        <w:gridCol w:w="1084"/>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856" w:type="dxa"/>
            <w:vMerge w:val="restart"/>
            <w:vAlign w:val="center"/>
          </w:tcPr>
          <w:p>
            <w:pPr>
              <w:snapToGrid w:val="0"/>
              <w:spacing w:line="360" w:lineRule="auto"/>
              <w:jc w:val="center"/>
              <w:rPr>
                <w:rFonts w:hAnsi="宋体" w:cs="Arial"/>
                <w:color w:val="auto"/>
                <w:sz w:val="24"/>
                <w:highlight w:val="none"/>
              </w:rPr>
            </w:pPr>
            <w:r>
              <w:rPr>
                <w:rFonts w:hint="eastAsia" w:hAnsi="宋体" w:cs="Arial"/>
                <w:color w:val="auto"/>
                <w:sz w:val="24"/>
                <w:highlight w:val="none"/>
              </w:rPr>
              <w:t>类别</w:t>
            </w:r>
          </w:p>
        </w:tc>
        <w:tc>
          <w:tcPr>
            <w:tcW w:w="1039" w:type="dxa"/>
            <w:vMerge w:val="restart"/>
            <w:vAlign w:val="center"/>
          </w:tcPr>
          <w:p>
            <w:pPr>
              <w:snapToGrid w:val="0"/>
              <w:spacing w:line="360" w:lineRule="auto"/>
              <w:jc w:val="center"/>
              <w:rPr>
                <w:rFonts w:hAnsi="宋体" w:cs="Arial"/>
                <w:color w:val="auto"/>
                <w:sz w:val="24"/>
                <w:highlight w:val="none"/>
              </w:rPr>
            </w:pPr>
            <w:r>
              <w:rPr>
                <w:rFonts w:hint="eastAsia" w:hAnsi="宋体" w:cs="Arial"/>
                <w:color w:val="auto"/>
                <w:sz w:val="24"/>
                <w:highlight w:val="none"/>
              </w:rPr>
              <w:t>职务</w:t>
            </w:r>
          </w:p>
        </w:tc>
        <w:tc>
          <w:tcPr>
            <w:tcW w:w="1040" w:type="dxa"/>
            <w:vMerge w:val="restart"/>
            <w:vAlign w:val="center"/>
          </w:tcPr>
          <w:p>
            <w:pPr>
              <w:snapToGrid w:val="0"/>
              <w:spacing w:line="360" w:lineRule="auto"/>
              <w:jc w:val="center"/>
              <w:rPr>
                <w:rFonts w:hAnsi="宋体" w:cs="Arial"/>
                <w:color w:val="auto"/>
                <w:sz w:val="24"/>
                <w:highlight w:val="none"/>
              </w:rPr>
            </w:pPr>
            <w:r>
              <w:rPr>
                <w:rFonts w:hint="eastAsia" w:hAnsi="宋体" w:cs="Arial"/>
                <w:color w:val="auto"/>
                <w:sz w:val="24"/>
                <w:highlight w:val="none"/>
              </w:rPr>
              <w:t>姓名</w:t>
            </w:r>
          </w:p>
        </w:tc>
        <w:tc>
          <w:tcPr>
            <w:tcW w:w="1040" w:type="dxa"/>
            <w:vMerge w:val="restart"/>
            <w:vAlign w:val="center"/>
          </w:tcPr>
          <w:p>
            <w:pPr>
              <w:snapToGrid w:val="0"/>
              <w:spacing w:line="360" w:lineRule="auto"/>
              <w:jc w:val="center"/>
              <w:rPr>
                <w:rFonts w:hAnsi="宋体" w:cs="Arial"/>
                <w:color w:val="auto"/>
                <w:sz w:val="24"/>
                <w:highlight w:val="none"/>
              </w:rPr>
            </w:pPr>
            <w:r>
              <w:rPr>
                <w:rFonts w:hint="eastAsia" w:hAnsi="宋体" w:cs="Arial"/>
                <w:color w:val="auto"/>
                <w:sz w:val="24"/>
                <w:highlight w:val="none"/>
              </w:rPr>
              <w:t>职称</w:t>
            </w:r>
          </w:p>
        </w:tc>
        <w:tc>
          <w:tcPr>
            <w:tcW w:w="1039" w:type="dxa"/>
            <w:vMerge w:val="restart"/>
            <w:vAlign w:val="center"/>
          </w:tcPr>
          <w:p>
            <w:pPr>
              <w:snapToGrid w:val="0"/>
              <w:spacing w:line="360" w:lineRule="auto"/>
              <w:jc w:val="center"/>
              <w:rPr>
                <w:rFonts w:hAnsi="宋体" w:cs="Arial"/>
                <w:color w:val="auto"/>
                <w:sz w:val="24"/>
                <w:highlight w:val="none"/>
              </w:rPr>
            </w:pPr>
            <w:r>
              <w:rPr>
                <w:rFonts w:hint="eastAsia" w:hAnsi="宋体" w:cs="Arial"/>
                <w:color w:val="auto"/>
                <w:sz w:val="24"/>
                <w:highlight w:val="none"/>
              </w:rPr>
              <w:t>常住地</w:t>
            </w:r>
          </w:p>
        </w:tc>
        <w:tc>
          <w:tcPr>
            <w:tcW w:w="4346" w:type="dxa"/>
            <w:gridSpan w:val="4"/>
            <w:vAlign w:val="center"/>
          </w:tcPr>
          <w:p>
            <w:pPr>
              <w:snapToGrid w:val="0"/>
              <w:spacing w:line="360" w:lineRule="auto"/>
              <w:jc w:val="center"/>
              <w:rPr>
                <w:rFonts w:hAnsi="宋体" w:cs="Arial"/>
                <w:color w:val="auto"/>
                <w:sz w:val="24"/>
                <w:highlight w:val="none"/>
              </w:rPr>
            </w:pPr>
            <w:r>
              <w:rPr>
                <w:rFonts w:hint="eastAsia" w:hAnsi="宋体" w:cs="Arial"/>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856" w:type="dxa"/>
            <w:vMerge w:val="continue"/>
            <w:vAlign w:val="center"/>
          </w:tcPr>
          <w:p>
            <w:pPr>
              <w:snapToGrid w:val="0"/>
              <w:spacing w:line="360" w:lineRule="auto"/>
              <w:jc w:val="center"/>
              <w:rPr>
                <w:rFonts w:hAnsi="宋体" w:cs="Arial"/>
                <w:color w:val="auto"/>
                <w:sz w:val="24"/>
                <w:highlight w:val="none"/>
              </w:rPr>
            </w:pPr>
          </w:p>
        </w:tc>
        <w:tc>
          <w:tcPr>
            <w:tcW w:w="1039" w:type="dxa"/>
            <w:vMerge w:val="continue"/>
            <w:vAlign w:val="center"/>
          </w:tcPr>
          <w:p>
            <w:pPr>
              <w:snapToGrid w:val="0"/>
              <w:spacing w:line="360" w:lineRule="auto"/>
              <w:jc w:val="center"/>
              <w:rPr>
                <w:rFonts w:hAnsi="宋体" w:cs="Arial"/>
                <w:color w:val="auto"/>
                <w:sz w:val="24"/>
                <w:highlight w:val="none"/>
              </w:rPr>
            </w:pPr>
          </w:p>
        </w:tc>
        <w:tc>
          <w:tcPr>
            <w:tcW w:w="1040" w:type="dxa"/>
            <w:vMerge w:val="continue"/>
            <w:vAlign w:val="center"/>
          </w:tcPr>
          <w:p>
            <w:pPr>
              <w:snapToGrid w:val="0"/>
              <w:spacing w:line="360" w:lineRule="auto"/>
              <w:jc w:val="center"/>
              <w:rPr>
                <w:rFonts w:hAnsi="宋体" w:cs="Arial"/>
                <w:color w:val="auto"/>
                <w:sz w:val="24"/>
                <w:highlight w:val="none"/>
              </w:rPr>
            </w:pPr>
          </w:p>
        </w:tc>
        <w:tc>
          <w:tcPr>
            <w:tcW w:w="1040" w:type="dxa"/>
            <w:vMerge w:val="continue"/>
            <w:vAlign w:val="center"/>
          </w:tcPr>
          <w:p>
            <w:pPr>
              <w:snapToGrid w:val="0"/>
              <w:spacing w:line="360" w:lineRule="auto"/>
              <w:jc w:val="center"/>
              <w:rPr>
                <w:rFonts w:hAnsi="宋体" w:cs="Arial"/>
                <w:color w:val="auto"/>
                <w:sz w:val="24"/>
                <w:highlight w:val="none"/>
              </w:rPr>
            </w:pPr>
          </w:p>
        </w:tc>
        <w:tc>
          <w:tcPr>
            <w:tcW w:w="1039" w:type="dxa"/>
            <w:vMerge w:val="continue"/>
            <w:vAlign w:val="center"/>
          </w:tcPr>
          <w:p>
            <w:pPr>
              <w:snapToGrid w:val="0"/>
              <w:spacing w:line="360" w:lineRule="auto"/>
              <w:jc w:val="center"/>
              <w:rPr>
                <w:rFonts w:hAnsi="宋体" w:cs="Arial"/>
                <w:color w:val="auto"/>
                <w:sz w:val="24"/>
                <w:highlight w:val="none"/>
              </w:rPr>
            </w:pPr>
          </w:p>
        </w:tc>
        <w:tc>
          <w:tcPr>
            <w:tcW w:w="1355" w:type="dxa"/>
            <w:vAlign w:val="center"/>
          </w:tcPr>
          <w:p>
            <w:pPr>
              <w:snapToGrid w:val="0"/>
              <w:spacing w:line="360" w:lineRule="auto"/>
              <w:jc w:val="center"/>
              <w:rPr>
                <w:rFonts w:hAnsi="宋体" w:cs="Arial"/>
                <w:color w:val="auto"/>
                <w:sz w:val="24"/>
                <w:highlight w:val="none"/>
              </w:rPr>
            </w:pPr>
            <w:r>
              <w:rPr>
                <w:rFonts w:hint="eastAsia" w:hAnsi="宋体" w:cs="Arial"/>
                <w:color w:val="auto"/>
                <w:sz w:val="24"/>
                <w:highlight w:val="none"/>
              </w:rPr>
              <w:t>证书名称</w:t>
            </w:r>
          </w:p>
        </w:tc>
        <w:tc>
          <w:tcPr>
            <w:tcW w:w="952" w:type="dxa"/>
            <w:vAlign w:val="center"/>
          </w:tcPr>
          <w:p>
            <w:pPr>
              <w:snapToGrid w:val="0"/>
              <w:spacing w:line="360" w:lineRule="auto"/>
              <w:jc w:val="center"/>
              <w:rPr>
                <w:rFonts w:hAnsi="宋体" w:cs="Arial"/>
                <w:color w:val="auto"/>
                <w:sz w:val="24"/>
                <w:highlight w:val="none"/>
              </w:rPr>
            </w:pPr>
            <w:r>
              <w:rPr>
                <w:rFonts w:hint="eastAsia" w:hAnsi="宋体" w:cs="Arial"/>
                <w:color w:val="auto"/>
                <w:sz w:val="24"/>
                <w:highlight w:val="none"/>
              </w:rPr>
              <w:t>级别</w:t>
            </w:r>
          </w:p>
        </w:tc>
        <w:tc>
          <w:tcPr>
            <w:tcW w:w="1084" w:type="dxa"/>
            <w:vAlign w:val="center"/>
          </w:tcPr>
          <w:p>
            <w:pPr>
              <w:snapToGrid w:val="0"/>
              <w:spacing w:line="360" w:lineRule="auto"/>
              <w:jc w:val="center"/>
              <w:rPr>
                <w:rFonts w:hAnsi="宋体" w:cs="Arial"/>
                <w:color w:val="auto"/>
                <w:sz w:val="24"/>
                <w:highlight w:val="none"/>
              </w:rPr>
            </w:pPr>
            <w:r>
              <w:rPr>
                <w:rFonts w:hint="eastAsia" w:hAnsi="宋体" w:cs="Arial"/>
                <w:color w:val="auto"/>
                <w:sz w:val="24"/>
                <w:highlight w:val="none"/>
              </w:rPr>
              <w:t>证号</w:t>
            </w:r>
          </w:p>
        </w:tc>
        <w:tc>
          <w:tcPr>
            <w:tcW w:w="955" w:type="dxa"/>
            <w:vAlign w:val="center"/>
          </w:tcPr>
          <w:p>
            <w:pPr>
              <w:snapToGrid w:val="0"/>
              <w:spacing w:line="360" w:lineRule="auto"/>
              <w:jc w:val="center"/>
              <w:rPr>
                <w:rFonts w:hAnsi="宋体" w:cs="Arial"/>
                <w:color w:val="auto"/>
                <w:sz w:val="24"/>
                <w:highlight w:val="none"/>
              </w:rPr>
            </w:pPr>
            <w:r>
              <w:rPr>
                <w:rFonts w:hint="eastAsia" w:hAnsi="宋体" w:cs="Arial"/>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856" w:type="dxa"/>
            <w:vMerge w:val="restart"/>
            <w:vAlign w:val="center"/>
          </w:tcPr>
          <w:p>
            <w:pPr>
              <w:snapToGrid w:val="0"/>
              <w:spacing w:line="360" w:lineRule="auto"/>
              <w:jc w:val="center"/>
              <w:rPr>
                <w:rFonts w:hAnsi="宋体" w:cs="Arial"/>
                <w:color w:val="auto"/>
                <w:sz w:val="24"/>
                <w:highlight w:val="none"/>
              </w:rPr>
            </w:pPr>
            <w:r>
              <w:rPr>
                <w:rFonts w:hint="eastAsia" w:hAnsi="宋体" w:cs="Arial"/>
                <w:color w:val="auto"/>
                <w:sz w:val="24"/>
                <w:highlight w:val="none"/>
              </w:rPr>
              <w:t>管</w:t>
            </w:r>
          </w:p>
          <w:p>
            <w:pPr>
              <w:snapToGrid w:val="0"/>
              <w:spacing w:line="360" w:lineRule="auto"/>
              <w:jc w:val="center"/>
              <w:rPr>
                <w:rFonts w:hAnsi="宋体" w:cs="Arial"/>
                <w:color w:val="auto"/>
                <w:sz w:val="24"/>
                <w:highlight w:val="none"/>
              </w:rPr>
            </w:pPr>
            <w:r>
              <w:rPr>
                <w:rFonts w:hint="eastAsia" w:hAnsi="宋体" w:cs="Arial"/>
                <w:color w:val="auto"/>
                <w:sz w:val="24"/>
                <w:highlight w:val="none"/>
              </w:rPr>
              <w:t>理</w:t>
            </w:r>
          </w:p>
          <w:p>
            <w:pPr>
              <w:snapToGrid w:val="0"/>
              <w:spacing w:line="360" w:lineRule="auto"/>
              <w:jc w:val="center"/>
              <w:rPr>
                <w:rFonts w:hAnsi="宋体" w:cs="Arial"/>
                <w:color w:val="auto"/>
                <w:sz w:val="24"/>
                <w:highlight w:val="none"/>
              </w:rPr>
            </w:pPr>
            <w:r>
              <w:rPr>
                <w:rFonts w:hint="eastAsia" w:hAnsi="宋体" w:cs="Arial"/>
                <w:color w:val="auto"/>
                <w:sz w:val="24"/>
                <w:highlight w:val="none"/>
              </w:rPr>
              <w:t>人</w:t>
            </w:r>
          </w:p>
          <w:p>
            <w:pPr>
              <w:snapToGrid w:val="0"/>
              <w:spacing w:line="360" w:lineRule="auto"/>
              <w:jc w:val="center"/>
              <w:rPr>
                <w:rFonts w:hAnsi="宋体" w:cs="Arial"/>
                <w:color w:val="auto"/>
                <w:sz w:val="24"/>
                <w:highlight w:val="none"/>
              </w:rPr>
            </w:pPr>
            <w:r>
              <w:rPr>
                <w:rFonts w:hint="eastAsia" w:hAnsi="宋体" w:cs="Arial"/>
                <w:color w:val="auto"/>
                <w:sz w:val="24"/>
                <w:highlight w:val="none"/>
              </w:rPr>
              <w:t>员</w:t>
            </w:r>
          </w:p>
        </w:tc>
        <w:tc>
          <w:tcPr>
            <w:tcW w:w="1039" w:type="dxa"/>
          </w:tcPr>
          <w:p>
            <w:pPr>
              <w:snapToGrid w:val="0"/>
              <w:spacing w:line="360" w:lineRule="auto"/>
              <w:jc w:val="center"/>
              <w:rPr>
                <w:rFonts w:hAnsi="宋体" w:cs="Arial"/>
                <w:color w:val="auto"/>
                <w:sz w:val="24"/>
                <w:highlight w:val="none"/>
              </w:rPr>
            </w:pPr>
          </w:p>
        </w:tc>
        <w:tc>
          <w:tcPr>
            <w:tcW w:w="1040" w:type="dxa"/>
          </w:tcPr>
          <w:p>
            <w:pPr>
              <w:snapToGrid w:val="0"/>
              <w:spacing w:line="360" w:lineRule="auto"/>
              <w:jc w:val="center"/>
              <w:rPr>
                <w:rFonts w:hAnsi="宋体" w:cs="Arial"/>
                <w:color w:val="auto"/>
                <w:sz w:val="24"/>
                <w:highlight w:val="none"/>
              </w:rPr>
            </w:pPr>
          </w:p>
        </w:tc>
        <w:tc>
          <w:tcPr>
            <w:tcW w:w="1040" w:type="dxa"/>
          </w:tcPr>
          <w:p>
            <w:pPr>
              <w:snapToGrid w:val="0"/>
              <w:spacing w:line="360" w:lineRule="auto"/>
              <w:jc w:val="center"/>
              <w:rPr>
                <w:rFonts w:hAnsi="宋体" w:cs="Arial"/>
                <w:color w:val="auto"/>
                <w:sz w:val="24"/>
                <w:highlight w:val="none"/>
              </w:rPr>
            </w:pPr>
          </w:p>
        </w:tc>
        <w:tc>
          <w:tcPr>
            <w:tcW w:w="1039" w:type="dxa"/>
          </w:tcPr>
          <w:p>
            <w:pPr>
              <w:snapToGrid w:val="0"/>
              <w:spacing w:line="360" w:lineRule="auto"/>
              <w:jc w:val="center"/>
              <w:rPr>
                <w:rFonts w:hAnsi="宋体" w:cs="Arial"/>
                <w:color w:val="auto"/>
                <w:sz w:val="24"/>
                <w:highlight w:val="none"/>
              </w:rPr>
            </w:pPr>
          </w:p>
        </w:tc>
        <w:tc>
          <w:tcPr>
            <w:tcW w:w="1355" w:type="dxa"/>
          </w:tcPr>
          <w:p>
            <w:pPr>
              <w:snapToGrid w:val="0"/>
              <w:spacing w:line="360" w:lineRule="auto"/>
              <w:jc w:val="center"/>
              <w:rPr>
                <w:rFonts w:hAnsi="宋体" w:cs="Arial"/>
                <w:color w:val="auto"/>
                <w:sz w:val="24"/>
                <w:highlight w:val="none"/>
              </w:rPr>
            </w:pPr>
          </w:p>
        </w:tc>
        <w:tc>
          <w:tcPr>
            <w:tcW w:w="952" w:type="dxa"/>
          </w:tcPr>
          <w:p>
            <w:pPr>
              <w:snapToGrid w:val="0"/>
              <w:spacing w:line="360" w:lineRule="auto"/>
              <w:jc w:val="center"/>
              <w:rPr>
                <w:rFonts w:hAnsi="宋体" w:cs="Arial"/>
                <w:color w:val="auto"/>
                <w:sz w:val="24"/>
                <w:highlight w:val="none"/>
              </w:rPr>
            </w:pPr>
          </w:p>
        </w:tc>
        <w:tc>
          <w:tcPr>
            <w:tcW w:w="1084" w:type="dxa"/>
          </w:tcPr>
          <w:p>
            <w:pPr>
              <w:snapToGrid w:val="0"/>
              <w:spacing w:line="360" w:lineRule="auto"/>
              <w:jc w:val="center"/>
              <w:rPr>
                <w:rFonts w:hAnsi="宋体" w:cs="Arial"/>
                <w:color w:val="auto"/>
                <w:sz w:val="24"/>
                <w:highlight w:val="none"/>
              </w:rPr>
            </w:pPr>
          </w:p>
        </w:tc>
        <w:tc>
          <w:tcPr>
            <w:tcW w:w="955" w:type="dxa"/>
          </w:tcPr>
          <w:p>
            <w:pPr>
              <w:snapToGrid w:val="0"/>
              <w:spacing w:line="360" w:lineRule="auto"/>
              <w:jc w:val="center"/>
              <w:rPr>
                <w:rFonts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856" w:type="dxa"/>
            <w:vMerge w:val="continue"/>
            <w:vAlign w:val="center"/>
          </w:tcPr>
          <w:p>
            <w:pPr>
              <w:snapToGrid w:val="0"/>
              <w:spacing w:line="360" w:lineRule="auto"/>
              <w:jc w:val="center"/>
              <w:rPr>
                <w:rFonts w:hAnsi="宋体" w:cs="Arial"/>
                <w:color w:val="auto"/>
                <w:sz w:val="24"/>
                <w:highlight w:val="none"/>
              </w:rPr>
            </w:pPr>
          </w:p>
        </w:tc>
        <w:tc>
          <w:tcPr>
            <w:tcW w:w="1039" w:type="dxa"/>
          </w:tcPr>
          <w:p>
            <w:pPr>
              <w:snapToGrid w:val="0"/>
              <w:spacing w:line="360" w:lineRule="auto"/>
              <w:jc w:val="center"/>
              <w:rPr>
                <w:rFonts w:hAnsi="宋体" w:cs="Arial"/>
                <w:color w:val="auto"/>
                <w:sz w:val="24"/>
                <w:highlight w:val="none"/>
              </w:rPr>
            </w:pPr>
          </w:p>
        </w:tc>
        <w:tc>
          <w:tcPr>
            <w:tcW w:w="1040" w:type="dxa"/>
          </w:tcPr>
          <w:p>
            <w:pPr>
              <w:snapToGrid w:val="0"/>
              <w:spacing w:line="360" w:lineRule="auto"/>
              <w:jc w:val="center"/>
              <w:rPr>
                <w:rFonts w:hAnsi="宋体" w:cs="Arial"/>
                <w:color w:val="auto"/>
                <w:sz w:val="24"/>
                <w:highlight w:val="none"/>
              </w:rPr>
            </w:pPr>
          </w:p>
        </w:tc>
        <w:tc>
          <w:tcPr>
            <w:tcW w:w="1040" w:type="dxa"/>
          </w:tcPr>
          <w:p>
            <w:pPr>
              <w:snapToGrid w:val="0"/>
              <w:spacing w:line="360" w:lineRule="auto"/>
              <w:jc w:val="center"/>
              <w:rPr>
                <w:rFonts w:hAnsi="宋体" w:cs="Arial"/>
                <w:color w:val="auto"/>
                <w:sz w:val="24"/>
                <w:highlight w:val="none"/>
              </w:rPr>
            </w:pPr>
          </w:p>
        </w:tc>
        <w:tc>
          <w:tcPr>
            <w:tcW w:w="1039" w:type="dxa"/>
          </w:tcPr>
          <w:p>
            <w:pPr>
              <w:snapToGrid w:val="0"/>
              <w:spacing w:line="360" w:lineRule="auto"/>
              <w:jc w:val="center"/>
              <w:rPr>
                <w:rFonts w:hAnsi="宋体" w:cs="Arial"/>
                <w:color w:val="auto"/>
                <w:sz w:val="24"/>
                <w:highlight w:val="none"/>
              </w:rPr>
            </w:pPr>
          </w:p>
        </w:tc>
        <w:tc>
          <w:tcPr>
            <w:tcW w:w="1355" w:type="dxa"/>
          </w:tcPr>
          <w:p>
            <w:pPr>
              <w:snapToGrid w:val="0"/>
              <w:spacing w:line="360" w:lineRule="auto"/>
              <w:jc w:val="center"/>
              <w:rPr>
                <w:rFonts w:hAnsi="宋体" w:cs="Arial"/>
                <w:color w:val="auto"/>
                <w:sz w:val="24"/>
                <w:highlight w:val="none"/>
              </w:rPr>
            </w:pPr>
          </w:p>
        </w:tc>
        <w:tc>
          <w:tcPr>
            <w:tcW w:w="952" w:type="dxa"/>
          </w:tcPr>
          <w:p>
            <w:pPr>
              <w:snapToGrid w:val="0"/>
              <w:spacing w:line="360" w:lineRule="auto"/>
              <w:jc w:val="center"/>
              <w:rPr>
                <w:rFonts w:hAnsi="宋体" w:cs="Arial"/>
                <w:color w:val="auto"/>
                <w:sz w:val="24"/>
                <w:highlight w:val="none"/>
              </w:rPr>
            </w:pPr>
          </w:p>
        </w:tc>
        <w:tc>
          <w:tcPr>
            <w:tcW w:w="1084" w:type="dxa"/>
          </w:tcPr>
          <w:p>
            <w:pPr>
              <w:snapToGrid w:val="0"/>
              <w:spacing w:line="360" w:lineRule="auto"/>
              <w:jc w:val="center"/>
              <w:rPr>
                <w:rFonts w:hAnsi="宋体" w:cs="Arial"/>
                <w:color w:val="auto"/>
                <w:sz w:val="24"/>
                <w:highlight w:val="none"/>
              </w:rPr>
            </w:pPr>
          </w:p>
        </w:tc>
        <w:tc>
          <w:tcPr>
            <w:tcW w:w="955" w:type="dxa"/>
          </w:tcPr>
          <w:p>
            <w:pPr>
              <w:snapToGrid w:val="0"/>
              <w:spacing w:line="360" w:lineRule="auto"/>
              <w:jc w:val="center"/>
              <w:rPr>
                <w:rFonts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856" w:type="dxa"/>
            <w:vMerge w:val="continue"/>
            <w:vAlign w:val="center"/>
          </w:tcPr>
          <w:p>
            <w:pPr>
              <w:snapToGrid w:val="0"/>
              <w:spacing w:line="360" w:lineRule="auto"/>
              <w:jc w:val="center"/>
              <w:rPr>
                <w:rFonts w:hAnsi="宋体" w:cs="Arial"/>
                <w:color w:val="auto"/>
                <w:sz w:val="24"/>
                <w:highlight w:val="none"/>
              </w:rPr>
            </w:pPr>
          </w:p>
        </w:tc>
        <w:tc>
          <w:tcPr>
            <w:tcW w:w="1039" w:type="dxa"/>
          </w:tcPr>
          <w:p>
            <w:pPr>
              <w:snapToGrid w:val="0"/>
              <w:spacing w:line="360" w:lineRule="auto"/>
              <w:jc w:val="center"/>
              <w:rPr>
                <w:rFonts w:hAnsi="宋体" w:cs="Arial"/>
                <w:color w:val="auto"/>
                <w:sz w:val="24"/>
                <w:highlight w:val="none"/>
              </w:rPr>
            </w:pPr>
          </w:p>
        </w:tc>
        <w:tc>
          <w:tcPr>
            <w:tcW w:w="1040" w:type="dxa"/>
          </w:tcPr>
          <w:p>
            <w:pPr>
              <w:snapToGrid w:val="0"/>
              <w:spacing w:line="360" w:lineRule="auto"/>
              <w:jc w:val="center"/>
              <w:rPr>
                <w:rFonts w:hAnsi="宋体" w:cs="Arial"/>
                <w:color w:val="auto"/>
                <w:sz w:val="24"/>
                <w:highlight w:val="none"/>
              </w:rPr>
            </w:pPr>
          </w:p>
        </w:tc>
        <w:tc>
          <w:tcPr>
            <w:tcW w:w="1040" w:type="dxa"/>
          </w:tcPr>
          <w:p>
            <w:pPr>
              <w:snapToGrid w:val="0"/>
              <w:spacing w:line="360" w:lineRule="auto"/>
              <w:jc w:val="center"/>
              <w:rPr>
                <w:rFonts w:hAnsi="宋体" w:cs="Arial"/>
                <w:color w:val="auto"/>
                <w:sz w:val="24"/>
                <w:highlight w:val="none"/>
              </w:rPr>
            </w:pPr>
          </w:p>
        </w:tc>
        <w:tc>
          <w:tcPr>
            <w:tcW w:w="1039" w:type="dxa"/>
          </w:tcPr>
          <w:p>
            <w:pPr>
              <w:snapToGrid w:val="0"/>
              <w:spacing w:line="360" w:lineRule="auto"/>
              <w:jc w:val="center"/>
              <w:rPr>
                <w:rFonts w:hAnsi="宋体" w:cs="Arial"/>
                <w:color w:val="auto"/>
                <w:sz w:val="24"/>
                <w:highlight w:val="none"/>
              </w:rPr>
            </w:pPr>
          </w:p>
        </w:tc>
        <w:tc>
          <w:tcPr>
            <w:tcW w:w="1355" w:type="dxa"/>
          </w:tcPr>
          <w:p>
            <w:pPr>
              <w:snapToGrid w:val="0"/>
              <w:spacing w:line="360" w:lineRule="auto"/>
              <w:jc w:val="center"/>
              <w:rPr>
                <w:rFonts w:hAnsi="宋体" w:cs="Arial"/>
                <w:color w:val="auto"/>
                <w:sz w:val="24"/>
                <w:highlight w:val="none"/>
              </w:rPr>
            </w:pPr>
          </w:p>
        </w:tc>
        <w:tc>
          <w:tcPr>
            <w:tcW w:w="952" w:type="dxa"/>
          </w:tcPr>
          <w:p>
            <w:pPr>
              <w:snapToGrid w:val="0"/>
              <w:spacing w:line="360" w:lineRule="auto"/>
              <w:jc w:val="center"/>
              <w:rPr>
                <w:rFonts w:hAnsi="宋体" w:cs="Arial"/>
                <w:color w:val="auto"/>
                <w:sz w:val="24"/>
                <w:highlight w:val="none"/>
              </w:rPr>
            </w:pPr>
          </w:p>
        </w:tc>
        <w:tc>
          <w:tcPr>
            <w:tcW w:w="1084" w:type="dxa"/>
          </w:tcPr>
          <w:p>
            <w:pPr>
              <w:snapToGrid w:val="0"/>
              <w:spacing w:line="360" w:lineRule="auto"/>
              <w:jc w:val="center"/>
              <w:rPr>
                <w:rFonts w:hAnsi="宋体" w:cs="Arial"/>
                <w:color w:val="auto"/>
                <w:sz w:val="24"/>
                <w:highlight w:val="none"/>
              </w:rPr>
            </w:pPr>
          </w:p>
        </w:tc>
        <w:tc>
          <w:tcPr>
            <w:tcW w:w="955" w:type="dxa"/>
          </w:tcPr>
          <w:p>
            <w:pPr>
              <w:snapToGrid w:val="0"/>
              <w:spacing w:line="360" w:lineRule="auto"/>
              <w:jc w:val="center"/>
              <w:rPr>
                <w:rFonts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856" w:type="dxa"/>
            <w:vMerge w:val="restart"/>
            <w:vAlign w:val="center"/>
          </w:tcPr>
          <w:p>
            <w:pPr>
              <w:snapToGrid w:val="0"/>
              <w:spacing w:line="360" w:lineRule="auto"/>
              <w:jc w:val="center"/>
              <w:rPr>
                <w:rFonts w:hAnsi="宋体" w:cs="Arial"/>
                <w:color w:val="auto"/>
                <w:sz w:val="24"/>
                <w:highlight w:val="none"/>
              </w:rPr>
            </w:pPr>
            <w:r>
              <w:rPr>
                <w:rFonts w:hint="eastAsia" w:hAnsi="宋体" w:cs="Arial"/>
                <w:color w:val="auto"/>
                <w:sz w:val="24"/>
                <w:highlight w:val="none"/>
              </w:rPr>
              <w:t>技</w:t>
            </w:r>
          </w:p>
          <w:p>
            <w:pPr>
              <w:snapToGrid w:val="0"/>
              <w:spacing w:line="360" w:lineRule="auto"/>
              <w:jc w:val="center"/>
              <w:rPr>
                <w:rFonts w:hAnsi="宋体" w:cs="Arial"/>
                <w:color w:val="auto"/>
                <w:sz w:val="24"/>
                <w:highlight w:val="none"/>
              </w:rPr>
            </w:pPr>
            <w:r>
              <w:rPr>
                <w:rFonts w:hint="eastAsia" w:hAnsi="宋体" w:cs="Arial"/>
                <w:color w:val="auto"/>
                <w:sz w:val="24"/>
                <w:highlight w:val="none"/>
              </w:rPr>
              <w:t>术</w:t>
            </w:r>
          </w:p>
          <w:p>
            <w:pPr>
              <w:snapToGrid w:val="0"/>
              <w:spacing w:line="360" w:lineRule="auto"/>
              <w:jc w:val="center"/>
              <w:rPr>
                <w:rFonts w:hAnsi="宋体" w:cs="Arial"/>
                <w:color w:val="auto"/>
                <w:sz w:val="24"/>
                <w:highlight w:val="none"/>
              </w:rPr>
            </w:pPr>
            <w:r>
              <w:rPr>
                <w:rFonts w:hint="eastAsia" w:hAnsi="宋体" w:cs="Arial"/>
                <w:color w:val="auto"/>
                <w:sz w:val="24"/>
                <w:highlight w:val="none"/>
              </w:rPr>
              <w:t>人</w:t>
            </w:r>
          </w:p>
          <w:p>
            <w:pPr>
              <w:snapToGrid w:val="0"/>
              <w:spacing w:line="360" w:lineRule="auto"/>
              <w:jc w:val="center"/>
              <w:rPr>
                <w:rFonts w:hAnsi="宋体" w:cs="Arial"/>
                <w:color w:val="auto"/>
                <w:sz w:val="24"/>
                <w:highlight w:val="none"/>
              </w:rPr>
            </w:pPr>
            <w:r>
              <w:rPr>
                <w:rFonts w:hint="eastAsia" w:hAnsi="宋体" w:cs="Arial"/>
                <w:color w:val="auto"/>
                <w:sz w:val="24"/>
                <w:highlight w:val="none"/>
              </w:rPr>
              <w:t>员</w:t>
            </w:r>
          </w:p>
        </w:tc>
        <w:tc>
          <w:tcPr>
            <w:tcW w:w="1039" w:type="dxa"/>
          </w:tcPr>
          <w:p>
            <w:pPr>
              <w:snapToGrid w:val="0"/>
              <w:spacing w:line="360" w:lineRule="auto"/>
              <w:jc w:val="center"/>
              <w:rPr>
                <w:rFonts w:hAnsi="宋体" w:cs="Arial"/>
                <w:color w:val="auto"/>
                <w:sz w:val="24"/>
                <w:highlight w:val="none"/>
              </w:rPr>
            </w:pPr>
          </w:p>
        </w:tc>
        <w:tc>
          <w:tcPr>
            <w:tcW w:w="1040" w:type="dxa"/>
          </w:tcPr>
          <w:p>
            <w:pPr>
              <w:snapToGrid w:val="0"/>
              <w:spacing w:line="360" w:lineRule="auto"/>
              <w:jc w:val="center"/>
              <w:rPr>
                <w:rFonts w:hAnsi="宋体" w:cs="Arial"/>
                <w:color w:val="auto"/>
                <w:sz w:val="24"/>
                <w:highlight w:val="none"/>
              </w:rPr>
            </w:pPr>
          </w:p>
        </w:tc>
        <w:tc>
          <w:tcPr>
            <w:tcW w:w="1040" w:type="dxa"/>
          </w:tcPr>
          <w:p>
            <w:pPr>
              <w:snapToGrid w:val="0"/>
              <w:spacing w:line="360" w:lineRule="auto"/>
              <w:jc w:val="center"/>
              <w:rPr>
                <w:rFonts w:hAnsi="宋体" w:cs="Arial"/>
                <w:color w:val="auto"/>
                <w:sz w:val="24"/>
                <w:highlight w:val="none"/>
              </w:rPr>
            </w:pPr>
          </w:p>
        </w:tc>
        <w:tc>
          <w:tcPr>
            <w:tcW w:w="1039" w:type="dxa"/>
          </w:tcPr>
          <w:p>
            <w:pPr>
              <w:snapToGrid w:val="0"/>
              <w:spacing w:line="360" w:lineRule="auto"/>
              <w:jc w:val="center"/>
              <w:rPr>
                <w:rFonts w:hAnsi="宋体" w:cs="Arial"/>
                <w:color w:val="auto"/>
                <w:sz w:val="24"/>
                <w:highlight w:val="none"/>
              </w:rPr>
            </w:pPr>
          </w:p>
        </w:tc>
        <w:tc>
          <w:tcPr>
            <w:tcW w:w="1355" w:type="dxa"/>
          </w:tcPr>
          <w:p>
            <w:pPr>
              <w:snapToGrid w:val="0"/>
              <w:spacing w:line="360" w:lineRule="auto"/>
              <w:jc w:val="center"/>
              <w:rPr>
                <w:rFonts w:hAnsi="宋体" w:cs="Arial"/>
                <w:color w:val="auto"/>
                <w:sz w:val="24"/>
                <w:highlight w:val="none"/>
              </w:rPr>
            </w:pPr>
          </w:p>
        </w:tc>
        <w:tc>
          <w:tcPr>
            <w:tcW w:w="952" w:type="dxa"/>
          </w:tcPr>
          <w:p>
            <w:pPr>
              <w:snapToGrid w:val="0"/>
              <w:spacing w:line="360" w:lineRule="auto"/>
              <w:jc w:val="center"/>
              <w:rPr>
                <w:rFonts w:hAnsi="宋体" w:cs="Arial"/>
                <w:color w:val="auto"/>
                <w:sz w:val="24"/>
                <w:highlight w:val="none"/>
              </w:rPr>
            </w:pPr>
          </w:p>
        </w:tc>
        <w:tc>
          <w:tcPr>
            <w:tcW w:w="1084" w:type="dxa"/>
          </w:tcPr>
          <w:p>
            <w:pPr>
              <w:snapToGrid w:val="0"/>
              <w:spacing w:line="360" w:lineRule="auto"/>
              <w:jc w:val="center"/>
              <w:rPr>
                <w:rFonts w:hAnsi="宋体" w:cs="Arial"/>
                <w:color w:val="auto"/>
                <w:sz w:val="24"/>
                <w:highlight w:val="none"/>
              </w:rPr>
            </w:pPr>
          </w:p>
        </w:tc>
        <w:tc>
          <w:tcPr>
            <w:tcW w:w="955" w:type="dxa"/>
          </w:tcPr>
          <w:p>
            <w:pPr>
              <w:snapToGrid w:val="0"/>
              <w:spacing w:line="360" w:lineRule="auto"/>
              <w:jc w:val="center"/>
              <w:rPr>
                <w:rFonts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856" w:type="dxa"/>
            <w:vMerge w:val="continue"/>
            <w:vAlign w:val="center"/>
          </w:tcPr>
          <w:p>
            <w:pPr>
              <w:snapToGrid w:val="0"/>
              <w:spacing w:line="360" w:lineRule="auto"/>
              <w:jc w:val="center"/>
              <w:rPr>
                <w:rFonts w:hAnsi="宋体" w:cs="Arial"/>
                <w:color w:val="auto"/>
                <w:sz w:val="24"/>
                <w:highlight w:val="none"/>
              </w:rPr>
            </w:pPr>
          </w:p>
        </w:tc>
        <w:tc>
          <w:tcPr>
            <w:tcW w:w="1039" w:type="dxa"/>
          </w:tcPr>
          <w:p>
            <w:pPr>
              <w:snapToGrid w:val="0"/>
              <w:spacing w:line="360" w:lineRule="auto"/>
              <w:jc w:val="center"/>
              <w:rPr>
                <w:rFonts w:hAnsi="宋体" w:cs="Arial"/>
                <w:color w:val="auto"/>
                <w:sz w:val="24"/>
                <w:highlight w:val="none"/>
              </w:rPr>
            </w:pPr>
          </w:p>
        </w:tc>
        <w:tc>
          <w:tcPr>
            <w:tcW w:w="1040" w:type="dxa"/>
          </w:tcPr>
          <w:p>
            <w:pPr>
              <w:snapToGrid w:val="0"/>
              <w:spacing w:line="360" w:lineRule="auto"/>
              <w:jc w:val="center"/>
              <w:rPr>
                <w:rFonts w:hAnsi="宋体" w:cs="Arial"/>
                <w:color w:val="auto"/>
                <w:sz w:val="24"/>
                <w:highlight w:val="none"/>
              </w:rPr>
            </w:pPr>
          </w:p>
        </w:tc>
        <w:tc>
          <w:tcPr>
            <w:tcW w:w="1040" w:type="dxa"/>
          </w:tcPr>
          <w:p>
            <w:pPr>
              <w:snapToGrid w:val="0"/>
              <w:spacing w:line="360" w:lineRule="auto"/>
              <w:jc w:val="center"/>
              <w:rPr>
                <w:rFonts w:hAnsi="宋体" w:cs="Arial"/>
                <w:color w:val="auto"/>
                <w:sz w:val="24"/>
                <w:highlight w:val="none"/>
              </w:rPr>
            </w:pPr>
          </w:p>
        </w:tc>
        <w:tc>
          <w:tcPr>
            <w:tcW w:w="1039" w:type="dxa"/>
          </w:tcPr>
          <w:p>
            <w:pPr>
              <w:snapToGrid w:val="0"/>
              <w:spacing w:line="360" w:lineRule="auto"/>
              <w:jc w:val="center"/>
              <w:rPr>
                <w:rFonts w:hAnsi="宋体" w:cs="Arial"/>
                <w:color w:val="auto"/>
                <w:sz w:val="24"/>
                <w:highlight w:val="none"/>
              </w:rPr>
            </w:pPr>
          </w:p>
        </w:tc>
        <w:tc>
          <w:tcPr>
            <w:tcW w:w="1355" w:type="dxa"/>
          </w:tcPr>
          <w:p>
            <w:pPr>
              <w:snapToGrid w:val="0"/>
              <w:spacing w:line="360" w:lineRule="auto"/>
              <w:jc w:val="center"/>
              <w:rPr>
                <w:rFonts w:hAnsi="宋体" w:cs="Arial"/>
                <w:color w:val="auto"/>
                <w:sz w:val="24"/>
                <w:highlight w:val="none"/>
              </w:rPr>
            </w:pPr>
          </w:p>
        </w:tc>
        <w:tc>
          <w:tcPr>
            <w:tcW w:w="952" w:type="dxa"/>
          </w:tcPr>
          <w:p>
            <w:pPr>
              <w:snapToGrid w:val="0"/>
              <w:spacing w:line="360" w:lineRule="auto"/>
              <w:jc w:val="center"/>
              <w:rPr>
                <w:rFonts w:hAnsi="宋体" w:cs="Arial"/>
                <w:color w:val="auto"/>
                <w:sz w:val="24"/>
                <w:highlight w:val="none"/>
              </w:rPr>
            </w:pPr>
          </w:p>
        </w:tc>
        <w:tc>
          <w:tcPr>
            <w:tcW w:w="1084" w:type="dxa"/>
          </w:tcPr>
          <w:p>
            <w:pPr>
              <w:snapToGrid w:val="0"/>
              <w:spacing w:line="360" w:lineRule="auto"/>
              <w:jc w:val="center"/>
              <w:rPr>
                <w:rFonts w:hAnsi="宋体" w:cs="Arial"/>
                <w:color w:val="auto"/>
                <w:sz w:val="24"/>
                <w:highlight w:val="none"/>
              </w:rPr>
            </w:pPr>
          </w:p>
        </w:tc>
        <w:tc>
          <w:tcPr>
            <w:tcW w:w="955" w:type="dxa"/>
          </w:tcPr>
          <w:p>
            <w:pPr>
              <w:snapToGrid w:val="0"/>
              <w:spacing w:line="360" w:lineRule="auto"/>
              <w:jc w:val="center"/>
              <w:rPr>
                <w:rFonts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856" w:type="dxa"/>
            <w:vMerge w:val="continue"/>
            <w:vAlign w:val="center"/>
          </w:tcPr>
          <w:p>
            <w:pPr>
              <w:snapToGrid w:val="0"/>
              <w:spacing w:line="360" w:lineRule="auto"/>
              <w:jc w:val="center"/>
              <w:rPr>
                <w:rFonts w:hAnsi="宋体" w:cs="Arial"/>
                <w:color w:val="auto"/>
                <w:sz w:val="24"/>
                <w:highlight w:val="none"/>
              </w:rPr>
            </w:pPr>
          </w:p>
        </w:tc>
        <w:tc>
          <w:tcPr>
            <w:tcW w:w="1039" w:type="dxa"/>
          </w:tcPr>
          <w:p>
            <w:pPr>
              <w:snapToGrid w:val="0"/>
              <w:spacing w:line="360" w:lineRule="auto"/>
              <w:jc w:val="center"/>
              <w:rPr>
                <w:rFonts w:hAnsi="宋体" w:cs="Arial"/>
                <w:color w:val="auto"/>
                <w:sz w:val="24"/>
                <w:highlight w:val="none"/>
              </w:rPr>
            </w:pPr>
          </w:p>
        </w:tc>
        <w:tc>
          <w:tcPr>
            <w:tcW w:w="1040" w:type="dxa"/>
          </w:tcPr>
          <w:p>
            <w:pPr>
              <w:snapToGrid w:val="0"/>
              <w:spacing w:line="360" w:lineRule="auto"/>
              <w:jc w:val="center"/>
              <w:rPr>
                <w:rFonts w:hAnsi="宋体" w:cs="Arial"/>
                <w:color w:val="auto"/>
                <w:sz w:val="24"/>
                <w:highlight w:val="none"/>
              </w:rPr>
            </w:pPr>
          </w:p>
        </w:tc>
        <w:tc>
          <w:tcPr>
            <w:tcW w:w="1040" w:type="dxa"/>
          </w:tcPr>
          <w:p>
            <w:pPr>
              <w:snapToGrid w:val="0"/>
              <w:spacing w:line="360" w:lineRule="auto"/>
              <w:jc w:val="center"/>
              <w:rPr>
                <w:rFonts w:hAnsi="宋体" w:cs="Arial"/>
                <w:color w:val="auto"/>
                <w:sz w:val="24"/>
                <w:highlight w:val="none"/>
              </w:rPr>
            </w:pPr>
          </w:p>
        </w:tc>
        <w:tc>
          <w:tcPr>
            <w:tcW w:w="1039" w:type="dxa"/>
          </w:tcPr>
          <w:p>
            <w:pPr>
              <w:snapToGrid w:val="0"/>
              <w:spacing w:line="360" w:lineRule="auto"/>
              <w:jc w:val="center"/>
              <w:rPr>
                <w:rFonts w:hAnsi="宋体" w:cs="Arial"/>
                <w:color w:val="auto"/>
                <w:sz w:val="24"/>
                <w:highlight w:val="none"/>
              </w:rPr>
            </w:pPr>
          </w:p>
        </w:tc>
        <w:tc>
          <w:tcPr>
            <w:tcW w:w="1355" w:type="dxa"/>
          </w:tcPr>
          <w:p>
            <w:pPr>
              <w:snapToGrid w:val="0"/>
              <w:spacing w:line="360" w:lineRule="auto"/>
              <w:jc w:val="center"/>
              <w:rPr>
                <w:rFonts w:hAnsi="宋体" w:cs="Arial"/>
                <w:color w:val="auto"/>
                <w:sz w:val="24"/>
                <w:highlight w:val="none"/>
              </w:rPr>
            </w:pPr>
          </w:p>
        </w:tc>
        <w:tc>
          <w:tcPr>
            <w:tcW w:w="952" w:type="dxa"/>
          </w:tcPr>
          <w:p>
            <w:pPr>
              <w:snapToGrid w:val="0"/>
              <w:spacing w:line="360" w:lineRule="auto"/>
              <w:jc w:val="center"/>
              <w:rPr>
                <w:rFonts w:hAnsi="宋体" w:cs="Arial"/>
                <w:color w:val="auto"/>
                <w:sz w:val="24"/>
                <w:highlight w:val="none"/>
              </w:rPr>
            </w:pPr>
          </w:p>
        </w:tc>
        <w:tc>
          <w:tcPr>
            <w:tcW w:w="1084" w:type="dxa"/>
          </w:tcPr>
          <w:p>
            <w:pPr>
              <w:snapToGrid w:val="0"/>
              <w:spacing w:line="360" w:lineRule="auto"/>
              <w:jc w:val="center"/>
              <w:rPr>
                <w:rFonts w:hAnsi="宋体" w:cs="Arial"/>
                <w:color w:val="auto"/>
                <w:sz w:val="24"/>
                <w:highlight w:val="none"/>
              </w:rPr>
            </w:pPr>
          </w:p>
        </w:tc>
        <w:tc>
          <w:tcPr>
            <w:tcW w:w="955" w:type="dxa"/>
          </w:tcPr>
          <w:p>
            <w:pPr>
              <w:snapToGrid w:val="0"/>
              <w:spacing w:line="360" w:lineRule="auto"/>
              <w:jc w:val="center"/>
              <w:rPr>
                <w:rFonts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856" w:type="dxa"/>
            <w:vMerge w:val="restart"/>
            <w:vAlign w:val="center"/>
          </w:tcPr>
          <w:p>
            <w:pPr>
              <w:snapToGrid w:val="0"/>
              <w:spacing w:line="360" w:lineRule="auto"/>
              <w:jc w:val="center"/>
              <w:rPr>
                <w:rFonts w:hAnsi="宋体" w:cs="Arial"/>
                <w:color w:val="auto"/>
                <w:sz w:val="24"/>
                <w:highlight w:val="none"/>
              </w:rPr>
            </w:pPr>
            <w:r>
              <w:rPr>
                <w:rFonts w:hint="eastAsia" w:hAnsi="宋体" w:cs="Arial"/>
                <w:color w:val="auto"/>
                <w:sz w:val="24"/>
                <w:highlight w:val="none"/>
              </w:rPr>
              <w:t>服务</w:t>
            </w:r>
          </w:p>
          <w:p>
            <w:pPr>
              <w:snapToGrid w:val="0"/>
              <w:spacing w:line="360" w:lineRule="auto"/>
              <w:jc w:val="center"/>
              <w:rPr>
                <w:rFonts w:hAnsi="宋体" w:cs="Arial"/>
                <w:color w:val="auto"/>
                <w:sz w:val="24"/>
                <w:highlight w:val="none"/>
              </w:rPr>
            </w:pPr>
            <w:r>
              <w:rPr>
                <w:rFonts w:hint="eastAsia" w:hAnsi="宋体" w:cs="Arial"/>
                <w:color w:val="auto"/>
                <w:sz w:val="24"/>
                <w:highlight w:val="none"/>
              </w:rPr>
              <w:t>人员</w:t>
            </w:r>
          </w:p>
        </w:tc>
        <w:tc>
          <w:tcPr>
            <w:tcW w:w="1039" w:type="dxa"/>
          </w:tcPr>
          <w:p>
            <w:pPr>
              <w:snapToGrid w:val="0"/>
              <w:spacing w:line="360" w:lineRule="auto"/>
              <w:jc w:val="center"/>
              <w:rPr>
                <w:rFonts w:hAnsi="宋体" w:cs="Arial"/>
                <w:color w:val="auto"/>
                <w:sz w:val="24"/>
                <w:highlight w:val="none"/>
              </w:rPr>
            </w:pPr>
          </w:p>
        </w:tc>
        <w:tc>
          <w:tcPr>
            <w:tcW w:w="1040" w:type="dxa"/>
          </w:tcPr>
          <w:p>
            <w:pPr>
              <w:snapToGrid w:val="0"/>
              <w:spacing w:line="360" w:lineRule="auto"/>
              <w:jc w:val="center"/>
              <w:rPr>
                <w:rFonts w:hAnsi="宋体" w:cs="Arial"/>
                <w:color w:val="auto"/>
                <w:sz w:val="24"/>
                <w:highlight w:val="none"/>
              </w:rPr>
            </w:pPr>
          </w:p>
        </w:tc>
        <w:tc>
          <w:tcPr>
            <w:tcW w:w="1040" w:type="dxa"/>
          </w:tcPr>
          <w:p>
            <w:pPr>
              <w:snapToGrid w:val="0"/>
              <w:spacing w:line="360" w:lineRule="auto"/>
              <w:jc w:val="center"/>
              <w:rPr>
                <w:rFonts w:hAnsi="宋体" w:cs="Arial"/>
                <w:color w:val="auto"/>
                <w:sz w:val="24"/>
                <w:highlight w:val="none"/>
              </w:rPr>
            </w:pPr>
          </w:p>
        </w:tc>
        <w:tc>
          <w:tcPr>
            <w:tcW w:w="1039" w:type="dxa"/>
          </w:tcPr>
          <w:p>
            <w:pPr>
              <w:snapToGrid w:val="0"/>
              <w:spacing w:line="360" w:lineRule="auto"/>
              <w:jc w:val="center"/>
              <w:rPr>
                <w:rFonts w:hAnsi="宋体" w:cs="Arial"/>
                <w:color w:val="auto"/>
                <w:sz w:val="24"/>
                <w:highlight w:val="none"/>
              </w:rPr>
            </w:pPr>
          </w:p>
        </w:tc>
        <w:tc>
          <w:tcPr>
            <w:tcW w:w="1355" w:type="dxa"/>
          </w:tcPr>
          <w:p>
            <w:pPr>
              <w:snapToGrid w:val="0"/>
              <w:spacing w:line="360" w:lineRule="auto"/>
              <w:jc w:val="center"/>
              <w:rPr>
                <w:rFonts w:hAnsi="宋体" w:cs="Arial"/>
                <w:color w:val="auto"/>
                <w:sz w:val="24"/>
                <w:highlight w:val="none"/>
              </w:rPr>
            </w:pPr>
          </w:p>
        </w:tc>
        <w:tc>
          <w:tcPr>
            <w:tcW w:w="952" w:type="dxa"/>
          </w:tcPr>
          <w:p>
            <w:pPr>
              <w:snapToGrid w:val="0"/>
              <w:spacing w:line="360" w:lineRule="auto"/>
              <w:jc w:val="center"/>
              <w:rPr>
                <w:rFonts w:hAnsi="宋体" w:cs="Arial"/>
                <w:color w:val="auto"/>
                <w:sz w:val="24"/>
                <w:highlight w:val="none"/>
              </w:rPr>
            </w:pPr>
          </w:p>
        </w:tc>
        <w:tc>
          <w:tcPr>
            <w:tcW w:w="1084" w:type="dxa"/>
          </w:tcPr>
          <w:p>
            <w:pPr>
              <w:snapToGrid w:val="0"/>
              <w:spacing w:line="360" w:lineRule="auto"/>
              <w:jc w:val="center"/>
              <w:rPr>
                <w:rFonts w:hAnsi="宋体" w:cs="Arial"/>
                <w:color w:val="auto"/>
                <w:sz w:val="24"/>
                <w:highlight w:val="none"/>
              </w:rPr>
            </w:pPr>
          </w:p>
        </w:tc>
        <w:tc>
          <w:tcPr>
            <w:tcW w:w="955" w:type="dxa"/>
          </w:tcPr>
          <w:p>
            <w:pPr>
              <w:snapToGrid w:val="0"/>
              <w:spacing w:line="360" w:lineRule="auto"/>
              <w:jc w:val="center"/>
              <w:rPr>
                <w:rFonts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856" w:type="dxa"/>
            <w:vMerge w:val="continue"/>
          </w:tcPr>
          <w:p>
            <w:pPr>
              <w:snapToGrid w:val="0"/>
              <w:spacing w:line="360" w:lineRule="auto"/>
              <w:jc w:val="center"/>
              <w:rPr>
                <w:rFonts w:hAnsi="宋体" w:cs="Arial"/>
                <w:color w:val="auto"/>
                <w:sz w:val="24"/>
                <w:highlight w:val="none"/>
              </w:rPr>
            </w:pPr>
          </w:p>
        </w:tc>
        <w:tc>
          <w:tcPr>
            <w:tcW w:w="1039" w:type="dxa"/>
          </w:tcPr>
          <w:p>
            <w:pPr>
              <w:snapToGrid w:val="0"/>
              <w:spacing w:line="360" w:lineRule="auto"/>
              <w:jc w:val="center"/>
              <w:rPr>
                <w:rFonts w:hAnsi="宋体" w:cs="Arial"/>
                <w:color w:val="auto"/>
                <w:sz w:val="24"/>
                <w:highlight w:val="none"/>
              </w:rPr>
            </w:pPr>
          </w:p>
        </w:tc>
        <w:tc>
          <w:tcPr>
            <w:tcW w:w="1040" w:type="dxa"/>
          </w:tcPr>
          <w:p>
            <w:pPr>
              <w:snapToGrid w:val="0"/>
              <w:spacing w:line="360" w:lineRule="auto"/>
              <w:jc w:val="center"/>
              <w:rPr>
                <w:rFonts w:hAnsi="宋体" w:cs="Arial"/>
                <w:b/>
                <w:bCs/>
                <w:color w:val="auto"/>
                <w:sz w:val="24"/>
                <w:highlight w:val="none"/>
              </w:rPr>
            </w:pPr>
          </w:p>
        </w:tc>
        <w:tc>
          <w:tcPr>
            <w:tcW w:w="1040" w:type="dxa"/>
          </w:tcPr>
          <w:p>
            <w:pPr>
              <w:snapToGrid w:val="0"/>
              <w:spacing w:line="360" w:lineRule="auto"/>
              <w:jc w:val="center"/>
              <w:rPr>
                <w:rFonts w:hAnsi="宋体" w:cs="Arial"/>
                <w:b/>
                <w:bCs/>
                <w:color w:val="auto"/>
                <w:sz w:val="24"/>
                <w:highlight w:val="none"/>
              </w:rPr>
            </w:pPr>
          </w:p>
        </w:tc>
        <w:tc>
          <w:tcPr>
            <w:tcW w:w="1039" w:type="dxa"/>
          </w:tcPr>
          <w:p>
            <w:pPr>
              <w:snapToGrid w:val="0"/>
              <w:spacing w:line="360" w:lineRule="auto"/>
              <w:jc w:val="center"/>
              <w:rPr>
                <w:rFonts w:hAnsi="宋体" w:cs="Arial"/>
                <w:b/>
                <w:bCs/>
                <w:color w:val="auto"/>
                <w:sz w:val="24"/>
                <w:highlight w:val="none"/>
              </w:rPr>
            </w:pPr>
          </w:p>
        </w:tc>
        <w:tc>
          <w:tcPr>
            <w:tcW w:w="1355" w:type="dxa"/>
          </w:tcPr>
          <w:p>
            <w:pPr>
              <w:snapToGrid w:val="0"/>
              <w:spacing w:line="360" w:lineRule="auto"/>
              <w:jc w:val="center"/>
              <w:rPr>
                <w:rFonts w:hAnsi="宋体" w:cs="Arial"/>
                <w:b/>
                <w:bCs/>
                <w:color w:val="auto"/>
                <w:sz w:val="24"/>
                <w:highlight w:val="none"/>
              </w:rPr>
            </w:pPr>
          </w:p>
        </w:tc>
        <w:tc>
          <w:tcPr>
            <w:tcW w:w="952" w:type="dxa"/>
          </w:tcPr>
          <w:p>
            <w:pPr>
              <w:snapToGrid w:val="0"/>
              <w:spacing w:line="360" w:lineRule="auto"/>
              <w:jc w:val="center"/>
              <w:rPr>
                <w:rFonts w:hAnsi="宋体" w:cs="Arial"/>
                <w:b/>
                <w:bCs/>
                <w:color w:val="auto"/>
                <w:sz w:val="24"/>
                <w:highlight w:val="none"/>
              </w:rPr>
            </w:pPr>
          </w:p>
        </w:tc>
        <w:tc>
          <w:tcPr>
            <w:tcW w:w="1084" w:type="dxa"/>
          </w:tcPr>
          <w:p>
            <w:pPr>
              <w:snapToGrid w:val="0"/>
              <w:spacing w:line="360" w:lineRule="auto"/>
              <w:jc w:val="center"/>
              <w:rPr>
                <w:rFonts w:hAnsi="宋体" w:cs="Arial"/>
                <w:b/>
                <w:bCs/>
                <w:color w:val="auto"/>
                <w:sz w:val="24"/>
                <w:highlight w:val="none"/>
              </w:rPr>
            </w:pPr>
          </w:p>
        </w:tc>
        <w:tc>
          <w:tcPr>
            <w:tcW w:w="955" w:type="dxa"/>
          </w:tcPr>
          <w:p>
            <w:pPr>
              <w:snapToGrid w:val="0"/>
              <w:spacing w:line="360" w:lineRule="auto"/>
              <w:jc w:val="center"/>
              <w:rPr>
                <w:rFonts w:hAnsi="宋体" w:cs="Arial"/>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856" w:type="dxa"/>
            <w:vMerge w:val="continue"/>
          </w:tcPr>
          <w:p>
            <w:pPr>
              <w:snapToGrid w:val="0"/>
              <w:spacing w:line="360" w:lineRule="auto"/>
              <w:jc w:val="center"/>
              <w:rPr>
                <w:rFonts w:hAnsi="宋体" w:cs="Arial"/>
                <w:color w:val="auto"/>
                <w:sz w:val="24"/>
                <w:highlight w:val="none"/>
              </w:rPr>
            </w:pPr>
          </w:p>
        </w:tc>
        <w:tc>
          <w:tcPr>
            <w:tcW w:w="1039" w:type="dxa"/>
          </w:tcPr>
          <w:p>
            <w:pPr>
              <w:snapToGrid w:val="0"/>
              <w:spacing w:line="360" w:lineRule="auto"/>
              <w:jc w:val="center"/>
              <w:rPr>
                <w:rFonts w:hAnsi="宋体" w:cs="Arial"/>
                <w:color w:val="auto"/>
                <w:sz w:val="24"/>
                <w:highlight w:val="none"/>
              </w:rPr>
            </w:pPr>
          </w:p>
        </w:tc>
        <w:tc>
          <w:tcPr>
            <w:tcW w:w="1040" w:type="dxa"/>
          </w:tcPr>
          <w:p>
            <w:pPr>
              <w:snapToGrid w:val="0"/>
              <w:spacing w:line="360" w:lineRule="auto"/>
              <w:jc w:val="center"/>
              <w:rPr>
                <w:rFonts w:hAnsi="宋体" w:cs="Arial"/>
                <w:b/>
                <w:bCs/>
                <w:color w:val="auto"/>
                <w:sz w:val="24"/>
                <w:highlight w:val="none"/>
              </w:rPr>
            </w:pPr>
          </w:p>
        </w:tc>
        <w:tc>
          <w:tcPr>
            <w:tcW w:w="1040" w:type="dxa"/>
          </w:tcPr>
          <w:p>
            <w:pPr>
              <w:snapToGrid w:val="0"/>
              <w:spacing w:line="360" w:lineRule="auto"/>
              <w:jc w:val="center"/>
              <w:rPr>
                <w:rFonts w:hAnsi="宋体" w:cs="Arial"/>
                <w:b/>
                <w:bCs/>
                <w:color w:val="auto"/>
                <w:sz w:val="24"/>
                <w:highlight w:val="none"/>
              </w:rPr>
            </w:pPr>
          </w:p>
        </w:tc>
        <w:tc>
          <w:tcPr>
            <w:tcW w:w="1039" w:type="dxa"/>
          </w:tcPr>
          <w:p>
            <w:pPr>
              <w:snapToGrid w:val="0"/>
              <w:spacing w:line="360" w:lineRule="auto"/>
              <w:jc w:val="center"/>
              <w:rPr>
                <w:rFonts w:hAnsi="宋体" w:cs="Arial"/>
                <w:b/>
                <w:bCs/>
                <w:color w:val="auto"/>
                <w:sz w:val="24"/>
                <w:highlight w:val="none"/>
              </w:rPr>
            </w:pPr>
          </w:p>
        </w:tc>
        <w:tc>
          <w:tcPr>
            <w:tcW w:w="1355" w:type="dxa"/>
          </w:tcPr>
          <w:p>
            <w:pPr>
              <w:snapToGrid w:val="0"/>
              <w:spacing w:line="360" w:lineRule="auto"/>
              <w:jc w:val="center"/>
              <w:rPr>
                <w:rFonts w:hAnsi="宋体" w:cs="Arial"/>
                <w:b/>
                <w:bCs/>
                <w:color w:val="auto"/>
                <w:sz w:val="24"/>
                <w:highlight w:val="none"/>
              </w:rPr>
            </w:pPr>
          </w:p>
        </w:tc>
        <w:tc>
          <w:tcPr>
            <w:tcW w:w="952" w:type="dxa"/>
          </w:tcPr>
          <w:p>
            <w:pPr>
              <w:snapToGrid w:val="0"/>
              <w:spacing w:line="360" w:lineRule="auto"/>
              <w:jc w:val="center"/>
              <w:rPr>
                <w:rFonts w:hAnsi="宋体" w:cs="Arial"/>
                <w:b/>
                <w:bCs/>
                <w:color w:val="auto"/>
                <w:sz w:val="24"/>
                <w:highlight w:val="none"/>
              </w:rPr>
            </w:pPr>
          </w:p>
        </w:tc>
        <w:tc>
          <w:tcPr>
            <w:tcW w:w="1084" w:type="dxa"/>
          </w:tcPr>
          <w:p>
            <w:pPr>
              <w:snapToGrid w:val="0"/>
              <w:spacing w:line="360" w:lineRule="auto"/>
              <w:jc w:val="center"/>
              <w:rPr>
                <w:rFonts w:hAnsi="宋体" w:cs="Arial"/>
                <w:b/>
                <w:bCs/>
                <w:color w:val="auto"/>
                <w:sz w:val="24"/>
                <w:highlight w:val="none"/>
              </w:rPr>
            </w:pPr>
          </w:p>
        </w:tc>
        <w:tc>
          <w:tcPr>
            <w:tcW w:w="955" w:type="dxa"/>
          </w:tcPr>
          <w:p>
            <w:pPr>
              <w:snapToGrid w:val="0"/>
              <w:spacing w:line="360" w:lineRule="auto"/>
              <w:jc w:val="center"/>
              <w:rPr>
                <w:rFonts w:hAnsi="宋体" w:cs="Arial"/>
                <w:b/>
                <w:bCs/>
                <w:color w:val="auto"/>
                <w:sz w:val="24"/>
                <w:highlight w:val="none"/>
              </w:rPr>
            </w:pPr>
          </w:p>
        </w:tc>
      </w:tr>
    </w:tbl>
    <w:p>
      <w:pPr>
        <w:snapToGrid w:val="0"/>
        <w:spacing w:beforeLines="50" w:line="360" w:lineRule="auto"/>
        <w:rPr>
          <w:rFonts w:hAnsi="宋体" w:cs="Arial"/>
          <w:color w:val="auto"/>
          <w:sz w:val="24"/>
          <w:highlight w:val="none"/>
        </w:rPr>
      </w:pPr>
      <w:r>
        <w:rPr>
          <w:rFonts w:hint="eastAsia" w:hAnsi="宋体" w:cs="Arial"/>
          <w:color w:val="auto"/>
          <w:sz w:val="24"/>
          <w:highlight w:val="none"/>
        </w:rPr>
        <w:t>注：后附项目人员执业或职称证书</w:t>
      </w:r>
      <w:r>
        <w:rPr>
          <w:rFonts w:hint="eastAsia" w:asciiTheme="minorEastAsia" w:hAnsiTheme="minorEastAsia" w:cstheme="minorEastAsia"/>
          <w:color w:val="auto"/>
          <w:kern w:val="0"/>
          <w:sz w:val="24"/>
          <w:highlight w:val="none"/>
          <w:lang w:eastAsia="zh-CN"/>
        </w:rPr>
        <w:t>（若涉及）</w:t>
      </w:r>
      <w:r>
        <w:rPr>
          <w:rFonts w:hint="eastAsia" w:hAnsi="宋体" w:cs="Arial"/>
          <w:color w:val="auto"/>
          <w:sz w:val="24"/>
          <w:highlight w:val="none"/>
        </w:rPr>
        <w:t>。</w:t>
      </w:r>
    </w:p>
    <w:p>
      <w:pPr>
        <w:snapToGrid w:val="0"/>
        <w:spacing w:line="360" w:lineRule="auto"/>
        <w:ind w:firstLine="900" w:firstLineChars="375"/>
        <w:jc w:val="left"/>
        <w:rPr>
          <w:rFonts w:hAnsi="宋体"/>
          <w:bCs/>
          <w:color w:val="auto"/>
          <w:sz w:val="24"/>
          <w:highlight w:val="none"/>
        </w:rPr>
      </w:pPr>
    </w:p>
    <w:p>
      <w:pPr>
        <w:snapToGrid w:val="0"/>
        <w:spacing w:line="360" w:lineRule="auto"/>
        <w:ind w:firstLine="900" w:firstLineChars="375"/>
        <w:jc w:val="left"/>
        <w:rPr>
          <w:rFonts w:hAnsi="宋体"/>
          <w:bCs/>
          <w:color w:val="auto"/>
          <w:sz w:val="24"/>
          <w:highlight w:val="none"/>
        </w:rPr>
      </w:pPr>
    </w:p>
    <w:p>
      <w:pPr>
        <w:widowControl/>
        <w:spacing w:line="360" w:lineRule="auto"/>
        <w:jc w:val="left"/>
        <w:rPr>
          <w:color w:val="auto"/>
          <w:sz w:val="24"/>
          <w:highlight w:val="none"/>
        </w:rPr>
      </w:pPr>
      <w:r>
        <w:rPr>
          <w:rFonts w:hint="eastAsia"/>
          <w:color w:val="auto"/>
          <w:sz w:val="24"/>
          <w:highlight w:val="none"/>
        </w:rPr>
        <w:t xml:space="preserve"> 供应商名称：XXXX（单位公章）</w:t>
      </w:r>
    </w:p>
    <w:p>
      <w:pPr>
        <w:widowControl/>
        <w:spacing w:line="360" w:lineRule="auto"/>
        <w:jc w:val="left"/>
        <w:rPr>
          <w:color w:val="auto"/>
          <w:sz w:val="24"/>
          <w:highlight w:val="none"/>
        </w:rPr>
      </w:pPr>
      <w:r>
        <w:rPr>
          <w:rFonts w:hint="eastAsia"/>
          <w:color w:val="auto"/>
          <w:sz w:val="24"/>
          <w:highlight w:val="none"/>
        </w:rPr>
        <w:t xml:space="preserve"> 法定代表人或授权代表（签字或加盖个人名章）：XXXX</w:t>
      </w:r>
    </w:p>
    <w:p>
      <w:pPr>
        <w:widowControl/>
        <w:spacing w:line="360" w:lineRule="auto"/>
        <w:jc w:val="left"/>
        <w:rPr>
          <w:color w:val="auto"/>
          <w:sz w:val="24"/>
          <w:highlight w:val="none"/>
        </w:rPr>
      </w:pPr>
      <w:r>
        <w:rPr>
          <w:rFonts w:hint="eastAsia"/>
          <w:color w:val="auto"/>
          <w:sz w:val="24"/>
          <w:highlight w:val="none"/>
        </w:rPr>
        <w:t xml:space="preserve"> 磋商日期：XXX</w:t>
      </w:r>
    </w:p>
    <w:p>
      <w:pPr>
        <w:widowControl/>
        <w:spacing w:line="360" w:lineRule="auto"/>
        <w:jc w:val="left"/>
        <w:rPr>
          <w:color w:val="auto"/>
          <w:sz w:val="24"/>
          <w:highlight w:val="none"/>
        </w:rPr>
      </w:pPr>
      <w:r>
        <w:rPr>
          <w:rFonts w:hint="eastAsia"/>
          <w:color w:val="auto"/>
          <w:sz w:val="24"/>
          <w:highlight w:val="none"/>
        </w:rPr>
        <w:br w:type="page"/>
      </w:r>
    </w:p>
    <w:p>
      <w:pPr>
        <w:pStyle w:val="5"/>
        <w:pageBreakBefore/>
        <w:snapToGrid w:val="0"/>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十</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、供应商类似项目业绩一览表</w:t>
      </w:r>
    </w:p>
    <w:tbl>
      <w:tblPr>
        <w:tblStyle w:val="23"/>
        <w:tblpPr w:leftFromText="180" w:rightFromText="180" w:vertAnchor="text" w:horzAnchor="page" w:tblpX="1277" w:tblpY="278"/>
        <w:tblOverlap w:val="never"/>
        <w:tblW w:w="948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064"/>
        <w:gridCol w:w="1424"/>
        <w:gridCol w:w="1305"/>
        <w:gridCol w:w="1148"/>
        <w:gridCol w:w="1246"/>
        <w:gridCol w:w="9"/>
        <w:gridCol w:w="1349"/>
        <w:gridCol w:w="193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1064" w:type="dxa"/>
            <w:tcBorders>
              <w:top w:val="single" w:color="auto" w:sz="4" w:space="0"/>
            </w:tcBorders>
            <w:vAlign w:val="center"/>
          </w:tcPr>
          <w:p>
            <w:pPr>
              <w:snapToGrid w:val="0"/>
              <w:spacing w:line="360" w:lineRule="auto"/>
              <w:jc w:val="center"/>
              <w:rPr>
                <w:rFonts w:hAnsi="宋体" w:cs="Arial"/>
                <w:color w:val="auto"/>
                <w:sz w:val="24"/>
                <w:highlight w:val="none"/>
              </w:rPr>
            </w:pPr>
            <w:r>
              <w:rPr>
                <w:rFonts w:hint="eastAsia" w:hAnsi="宋体" w:cs="Arial"/>
                <w:color w:val="auto"/>
                <w:sz w:val="24"/>
                <w:highlight w:val="none"/>
              </w:rPr>
              <w:t>年份</w:t>
            </w:r>
          </w:p>
        </w:tc>
        <w:tc>
          <w:tcPr>
            <w:tcW w:w="1424" w:type="dxa"/>
            <w:vAlign w:val="center"/>
          </w:tcPr>
          <w:p>
            <w:pPr>
              <w:snapToGrid w:val="0"/>
              <w:spacing w:line="360" w:lineRule="auto"/>
              <w:jc w:val="center"/>
              <w:rPr>
                <w:rFonts w:hAnsi="宋体" w:cs="Arial"/>
                <w:color w:val="auto"/>
                <w:sz w:val="24"/>
                <w:highlight w:val="none"/>
              </w:rPr>
            </w:pPr>
            <w:r>
              <w:rPr>
                <w:rFonts w:hint="eastAsia" w:hAnsi="宋体" w:cs="Arial"/>
                <w:color w:val="auto"/>
                <w:sz w:val="24"/>
                <w:highlight w:val="none"/>
              </w:rPr>
              <w:t>用户名称</w:t>
            </w:r>
          </w:p>
        </w:tc>
        <w:tc>
          <w:tcPr>
            <w:tcW w:w="1305" w:type="dxa"/>
            <w:vAlign w:val="center"/>
          </w:tcPr>
          <w:p>
            <w:pPr>
              <w:snapToGrid w:val="0"/>
              <w:spacing w:line="360" w:lineRule="auto"/>
              <w:jc w:val="center"/>
              <w:rPr>
                <w:rFonts w:hAnsi="宋体" w:cs="Arial"/>
                <w:color w:val="auto"/>
                <w:sz w:val="24"/>
                <w:highlight w:val="none"/>
              </w:rPr>
            </w:pPr>
            <w:r>
              <w:rPr>
                <w:rFonts w:hAnsi="宋体" w:cs="Arial"/>
                <w:color w:val="auto"/>
                <w:sz w:val="24"/>
                <w:highlight w:val="none"/>
              </w:rPr>
              <w:t>项目名称</w:t>
            </w:r>
          </w:p>
        </w:tc>
        <w:tc>
          <w:tcPr>
            <w:tcW w:w="1148" w:type="dxa"/>
            <w:vAlign w:val="center"/>
          </w:tcPr>
          <w:p>
            <w:pPr>
              <w:snapToGrid w:val="0"/>
              <w:spacing w:line="360" w:lineRule="auto"/>
              <w:jc w:val="center"/>
              <w:rPr>
                <w:rFonts w:hAnsi="宋体" w:cs="Arial"/>
                <w:color w:val="auto"/>
                <w:sz w:val="24"/>
                <w:highlight w:val="none"/>
              </w:rPr>
            </w:pPr>
            <w:r>
              <w:rPr>
                <w:rFonts w:hAnsi="宋体" w:cs="Arial"/>
                <w:color w:val="auto"/>
                <w:sz w:val="24"/>
                <w:highlight w:val="none"/>
              </w:rPr>
              <w:t>完成时间</w:t>
            </w:r>
          </w:p>
        </w:tc>
        <w:tc>
          <w:tcPr>
            <w:tcW w:w="1246" w:type="dxa"/>
            <w:vAlign w:val="center"/>
          </w:tcPr>
          <w:p>
            <w:pPr>
              <w:snapToGrid w:val="0"/>
              <w:spacing w:line="360" w:lineRule="auto"/>
              <w:jc w:val="center"/>
              <w:rPr>
                <w:rFonts w:hAnsi="宋体" w:cs="Arial"/>
                <w:color w:val="auto"/>
                <w:sz w:val="24"/>
                <w:highlight w:val="none"/>
              </w:rPr>
            </w:pPr>
            <w:r>
              <w:rPr>
                <w:rFonts w:hAnsi="宋体" w:cs="Arial"/>
                <w:color w:val="auto"/>
                <w:sz w:val="24"/>
                <w:highlight w:val="none"/>
              </w:rPr>
              <w:t>合同金额</w:t>
            </w:r>
          </w:p>
        </w:tc>
        <w:tc>
          <w:tcPr>
            <w:tcW w:w="1358" w:type="dxa"/>
            <w:gridSpan w:val="2"/>
            <w:tcBorders>
              <w:right w:val="single" w:color="auto" w:sz="4" w:space="0"/>
            </w:tcBorders>
            <w:vAlign w:val="center"/>
          </w:tcPr>
          <w:p>
            <w:pPr>
              <w:snapToGrid w:val="0"/>
              <w:spacing w:line="360" w:lineRule="auto"/>
              <w:jc w:val="center"/>
              <w:rPr>
                <w:color w:val="auto"/>
                <w:sz w:val="24"/>
                <w:highlight w:val="none"/>
              </w:rPr>
            </w:pPr>
            <w:r>
              <w:rPr>
                <w:rFonts w:hint="eastAsia"/>
                <w:color w:val="auto"/>
                <w:sz w:val="24"/>
                <w:highlight w:val="none"/>
              </w:rPr>
              <w:t>是否通过</w:t>
            </w:r>
          </w:p>
          <w:p>
            <w:pPr>
              <w:snapToGrid w:val="0"/>
              <w:spacing w:line="360" w:lineRule="auto"/>
              <w:jc w:val="center"/>
              <w:rPr>
                <w:rFonts w:hAnsi="宋体" w:cs="Arial"/>
                <w:color w:val="auto"/>
                <w:sz w:val="24"/>
                <w:highlight w:val="none"/>
              </w:rPr>
            </w:pPr>
            <w:r>
              <w:rPr>
                <w:rFonts w:hint="eastAsia"/>
                <w:color w:val="auto"/>
                <w:sz w:val="24"/>
                <w:highlight w:val="none"/>
              </w:rPr>
              <w:t>验收</w:t>
            </w:r>
          </w:p>
        </w:tc>
        <w:tc>
          <w:tcPr>
            <w:tcW w:w="1935" w:type="dxa"/>
            <w:tcBorders>
              <w:left w:val="single" w:color="auto" w:sz="4" w:space="0"/>
            </w:tcBorders>
            <w:vAlign w:val="center"/>
          </w:tcPr>
          <w:p>
            <w:pPr>
              <w:snapToGrid w:val="0"/>
              <w:spacing w:line="360" w:lineRule="auto"/>
              <w:jc w:val="center"/>
              <w:rPr>
                <w:rFonts w:hAnsi="宋体" w:cs="Arial"/>
                <w:color w:val="auto"/>
                <w:sz w:val="24"/>
                <w:highlight w:val="none"/>
              </w:rPr>
            </w:pPr>
            <w:r>
              <w:rPr>
                <w:rFonts w:hint="eastAsia" w:hAnsi="宋体" w:cs="Arial"/>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1064" w:type="dxa"/>
            <w:vAlign w:val="center"/>
          </w:tcPr>
          <w:p>
            <w:pPr>
              <w:snapToGrid w:val="0"/>
              <w:spacing w:line="360" w:lineRule="auto"/>
              <w:jc w:val="center"/>
              <w:rPr>
                <w:rFonts w:hAnsi="宋体" w:cs="Arial"/>
                <w:color w:val="auto"/>
                <w:sz w:val="24"/>
                <w:highlight w:val="none"/>
              </w:rPr>
            </w:pPr>
          </w:p>
        </w:tc>
        <w:tc>
          <w:tcPr>
            <w:tcW w:w="1424" w:type="dxa"/>
            <w:vAlign w:val="center"/>
          </w:tcPr>
          <w:p>
            <w:pPr>
              <w:snapToGrid w:val="0"/>
              <w:spacing w:line="360" w:lineRule="auto"/>
              <w:jc w:val="center"/>
              <w:rPr>
                <w:rFonts w:hAnsi="宋体" w:cs="Arial"/>
                <w:color w:val="auto"/>
                <w:sz w:val="24"/>
                <w:highlight w:val="none"/>
              </w:rPr>
            </w:pPr>
          </w:p>
        </w:tc>
        <w:tc>
          <w:tcPr>
            <w:tcW w:w="1305" w:type="dxa"/>
            <w:vAlign w:val="center"/>
          </w:tcPr>
          <w:p>
            <w:pPr>
              <w:snapToGrid w:val="0"/>
              <w:spacing w:line="360" w:lineRule="auto"/>
              <w:jc w:val="center"/>
              <w:rPr>
                <w:rFonts w:hAnsi="宋体" w:cs="Arial"/>
                <w:color w:val="auto"/>
                <w:sz w:val="24"/>
                <w:highlight w:val="none"/>
              </w:rPr>
            </w:pPr>
          </w:p>
        </w:tc>
        <w:tc>
          <w:tcPr>
            <w:tcW w:w="1148" w:type="dxa"/>
            <w:vAlign w:val="center"/>
          </w:tcPr>
          <w:p>
            <w:pPr>
              <w:snapToGrid w:val="0"/>
              <w:spacing w:line="360" w:lineRule="auto"/>
              <w:jc w:val="center"/>
              <w:rPr>
                <w:rFonts w:hAnsi="宋体" w:cs="Arial"/>
                <w:color w:val="auto"/>
                <w:sz w:val="24"/>
                <w:highlight w:val="none"/>
              </w:rPr>
            </w:pPr>
          </w:p>
        </w:tc>
        <w:tc>
          <w:tcPr>
            <w:tcW w:w="1246" w:type="dxa"/>
            <w:vAlign w:val="center"/>
          </w:tcPr>
          <w:p>
            <w:pPr>
              <w:snapToGrid w:val="0"/>
              <w:spacing w:line="360" w:lineRule="auto"/>
              <w:jc w:val="center"/>
              <w:rPr>
                <w:rFonts w:hAnsi="宋体" w:cs="Arial"/>
                <w:color w:val="auto"/>
                <w:sz w:val="24"/>
                <w:highlight w:val="none"/>
              </w:rPr>
            </w:pPr>
          </w:p>
        </w:tc>
        <w:tc>
          <w:tcPr>
            <w:tcW w:w="1358" w:type="dxa"/>
            <w:gridSpan w:val="2"/>
            <w:tcBorders>
              <w:right w:val="single" w:color="auto" w:sz="4" w:space="0"/>
            </w:tcBorders>
            <w:vAlign w:val="center"/>
          </w:tcPr>
          <w:p>
            <w:pPr>
              <w:snapToGrid w:val="0"/>
              <w:spacing w:line="360" w:lineRule="auto"/>
              <w:jc w:val="center"/>
              <w:rPr>
                <w:rFonts w:hAnsi="宋体" w:cs="Arial"/>
                <w:color w:val="auto"/>
                <w:sz w:val="24"/>
                <w:highlight w:val="none"/>
              </w:rPr>
            </w:pPr>
          </w:p>
        </w:tc>
        <w:tc>
          <w:tcPr>
            <w:tcW w:w="1935" w:type="dxa"/>
            <w:tcBorders>
              <w:left w:val="single" w:color="auto" w:sz="4" w:space="0"/>
            </w:tcBorders>
            <w:vAlign w:val="center"/>
          </w:tcPr>
          <w:p>
            <w:pPr>
              <w:snapToGrid w:val="0"/>
              <w:spacing w:line="360" w:lineRule="auto"/>
              <w:jc w:val="center"/>
              <w:rPr>
                <w:rFonts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1064" w:type="dxa"/>
            <w:vAlign w:val="center"/>
          </w:tcPr>
          <w:p>
            <w:pPr>
              <w:snapToGrid w:val="0"/>
              <w:spacing w:line="360" w:lineRule="auto"/>
              <w:jc w:val="center"/>
              <w:rPr>
                <w:rFonts w:hAnsi="宋体" w:cs="Arial"/>
                <w:color w:val="auto"/>
                <w:sz w:val="24"/>
                <w:highlight w:val="none"/>
              </w:rPr>
            </w:pPr>
          </w:p>
        </w:tc>
        <w:tc>
          <w:tcPr>
            <w:tcW w:w="1424" w:type="dxa"/>
            <w:vAlign w:val="center"/>
          </w:tcPr>
          <w:p>
            <w:pPr>
              <w:snapToGrid w:val="0"/>
              <w:spacing w:line="360" w:lineRule="auto"/>
              <w:jc w:val="center"/>
              <w:rPr>
                <w:rFonts w:hAnsi="宋体" w:cs="Arial"/>
                <w:color w:val="auto"/>
                <w:sz w:val="24"/>
                <w:highlight w:val="none"/>
              </w:rPr>
            </w:pPr>
          </w:p>
        </w:tc>
        <w:tc>
          <w:tcPr>
            <w:tcW w:w="1305" w:type="dxa"/>
            <w:vAlign w:val="center"/>
          </w:tcPr>
          <w:p>
            <w:pPr>
              <w:snapToGrid w:val="0"/>
              <w:spacing w:line="360" w:lineRule="auto"/>
              <w:jc w:val="center"/>
              <w:rPr>
                <w:rFonts w:hAnsi="宋体" w:cs="Arial"/>
                <w:color w:val="auto"/>
                <w:sz w:val="24"/>
                <w:highlight w:val="none"/>
              </w:rPr>
            </w:pPr>
          </w:p>
        </w:tc>
        <w:tc>
          <w:tcPr>
            <w:tcW w:w="1148" w:type="dxa"/>
            <w:vAlign w:val="center"/>
          </w:tcPr>
          <w:p>
            <w:pPr>
              <w:snapToGrid w:val="0"/>
              <w:spacing w:line="360" w:lineRule="auto"/>
              <w:jc w:val="center"/>
              <w:rPr>
                <w:rFonts w:hAnsi="宋体" w:cs="Arial"/>
                <w:color w:val="auto"/>
                <w:sz w:val="24"/>
                <w:highlight w:val="none"/>
              </w:rPr>
            </w:pPr>
          </w:p>
        </w:tc>
        <w:tc>
          <w:tcPr>
            <w:tcW w:w="1246" w:type="dxa"/>
            <w:vAlign w:val="center"/>
          </w:tcPr>
          <w:p>
            <w:pPr>
              <w:snapToGrid w:val="0"/>
              <w:spacing w:line="360" w:lineRule="auto"/>
              <w:jc w:val="center"/>
              <w:rPr>
                <w:rFonts w:hAnsi="宋体" w:cs="Arial"/>
                <w:color w:val="auto"/>
                <w:sz w:val="24"/>
                <w:highlight w:val="none"/>
              </w:rPr>
            </w:pPr>
          </w:p>
        </w:tc>
        <w:tc>
          <w:tcPr>
            <w:tcW w:w="1358" w:type="dxa"/>
            <w:gridSpan w:val="2"/>
            <w:tcBorders>
              <w:right w:val="single" w:color="auto" w:sz="4" w:space="0"/>
            </w:tcBorders>
            <w:vAlign w:val="center"/>
          </w:tcPr>
          <w:p>
            <w:pPr>
              <w:snapToGrid w:val="0"/>
              <w:spacing w:line="360" w:lineRule="auto"/>
              <w:jc w:val="center"/>
              <w:rPr>
                <w:rFonts w:hAnsi="宋体" w:cs="Arial"/>
                <w:color w:val="auto"/>
                <w:sz w:val="24"/>
                <w:highlight w:val="none"/>
              </w:rPr>
            </w:pPr>
          </w:p>
        </w:tc>
        <w:tc>
          <w:tcPr>
            <w:tcW w:w="1935" w:type="dxa"/>
            <w:tcBorders>
              <w:left w:val="single" w:color="auto" w:sz="4" w:space="0"/>
            </w:tcBorders>
            <w:vAlign w:val="center"/>
          </w:tcPr>
          <w:p>
            <w:pPr>
              <w:snapToGrid w:val="0"/>
              <w:spacing w:line="360" w:lineRule="auto"/>
              <w:jc w:val="center"/>
              <w:rPr>
                <w:rFonts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1064" w:type="dxa"/>
            <w:vAlign w:val="center"/>
          </w:tcPr>
          <w:p>
            <w:pPr>
              <w:snapToGrid w:val="0"/>
              <w:spacing w:line="360" w:lineRule="auto"/>
              <w:jc w:val="center"/>
              <w:rPr>
                <w:rFonts w:hAnsi="宋体" w:cs="Arial"/>
                <w:color w:val="auto"/>
                <w:sz w:val="24"/>
                <w:highlight w:val="none"/>
              </w:rPr>
            </w:pPr>
          </w:p>
        </w:tc>
        <w:tc>
          <w:tcPr>
            <w:tcW w:w="1424" w:type="dxa"/>
            <w:vAlign w:val="center"/>
          </w:tcPr>
          <w:p>
            <w:pPr>
              <w:snapToGrid w:val="0"/>
              <w:spacing w:line="360" w:lineRule="auto"/>
              <w:jc w:val="center"/>
              <w:rPr>
                <w:rFonts w:hAnsi="宋体" w:cs="Arial"/>
                <w:color w:val="auto"/>
                <w:sz w:val="24"/>
                <w:highlight w:val="none"/>
              </w:rPr>
            </w:pPr>
          </w:p>
        </w:tc>
        <w:tc>
          <w:tcPr>
            <w:tcW w:w="1305" w:type="dxa"/>
            <w:vAlign w:val="center"/>
          </w:tcPr>
          <w:p>
            <w:pPr>
              <w:snapToGrid w:val="0"/>
              <w:spacing w:line="360" w:lineRule="auto"/>
              <w:jc w:val="center"/>
              <w:rPr>
                <w:rFonts w:hAnsi="宋体" w:cs="Arial"/>
                <w:color w:val="auto"/>
                <w:sz w:val="24"/>
                <w:highlight w:val="none"/>
              </w:rPr>
            </w:pPr>
          </w:p>
        </w:tc>
        <w:tc>
          <w:tcPr>
            <w:tcW w:w="1148" w:type="dxa"/>
            <w:vAlign w:val="center"/>
          </w:tcPr>
          <w:p>
            <w:pPr>
              <w:snapToGrid w:val="0"/>
              <w:spacing w:line="360" w:lineRule="auto"/>
              <w:jc w:val="center"/>
              <w:rPr>
                <w:rFonts w:hAnsi="宋体" w:cs="Arial"/>
                <w:color w:val="auto"/>
                <w:sz w:val="24"/>
                <w:highlight w:val="none"/>
              </w:rPr>
            </w:pPr>
          </w:p>
        </w:tc>
        <w:tc>
          <w:tcPr>
            <w:tcW w:w="1246" w:type="dxa"/>
            <w:vAlign w:val="center"/>
          </w:tcPr>
          <w:p>
            <w:pPr>
              <w:snapToGrid w:val="0"/>
              <w:spacing w:line="360" w:lineRule="auto"/>
              <w:jc w:val="center"/>
              <w:rPr>
                <w:rFonts w:hAnsi="宋体" w:cs="Arial"/>
                <w:color w:val="auto"/>
                <w:sz w:val="24"/>
                <w:highlight w:val="none"/>
              </w:rPr>
            </w:pPr>
          </w:p>
        </w:tc>
        <w:tc>
          <w:tcPr>
            <w:tcW w:w="1358" w:type="dxa"/>
            <w:gridSpan w:val="2"/>
            <w:tcBorders>
              <w:right w:val="single" w:color="auto" w:sz="4" w:space="0"/>
            </w:tcBorders>
            <w:vAlign w:val="center"/>
          </w:tcPr>
          <w:p>
            <w:pPr>
              <w:snapToGrid w:val="0"/>
              <w:spacing w:line="360" w:lineRule="auto"/>
              <w:jc w:val="center"/>
              <w:rPr>
                <w:rFonts w:hAnsi="宋体" w:cs="Arial"/>
                <w:color w:val="auto"/>
                <w:sz w:val="24"/>
                <w:highlight w:val="none"/>
              </w:rPr>
            </w:pPr>
          </w:p>
        </w:tc>
        <w:tc>
          <w:tcPr>
            <w:tcW w:w="1935" w:type="dxa"/>
            <w:tcBorders>
              <w:left w:val="single" w:color="auto" w:sz="4" w:space="0"/>
            </w:tcBorders>
            <w:vAlign w:val="center"/>
          </w:tcPr>
          <w:p>
            <w:pPr>
              <w:snapToGrid w:val="0"/>
              <w:spacing w:line="360" w:lineRule="auto"/>
              <w:jc w:val="center"/>
              <w:rPr>
                <w:rFonts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1064" w:type="dxa"/>
            <w:vAlign w:val="center"/>
          </w:tcPr>
          <w:p>
            <w:pPr>
              <w:snapToGrid w:val="0"/>
              <w:spacing w:line="360" w:lineRule="auto"/>
              <w:jc w:val="center"/>
              <w:rPr>
                <w:rFonts w:hAnsi="宋体" w:cs="Arial"/>
                <w:color w:val="auto"/>
                <w:sz w:val="24"/>
                <w:highlight w:val="none"/>
              </w:rPr>
            </w:pPr>
          </w:p>
        </w:tc>
        <w:tc>
          <w:tcPr>
            <w:tcW w:w="1424" w:type="dxa"/>
            <w:tcBorders>
              <w:right w:val="single" w:color="auto" w:sz="4" w:space="0"/>
            </w:tcBorders>
            <w:vAlign w:val="center"/>
          </w:tcPr>
          <w:p>
            <w:pPr>
              <w:snapToGrid w:val="0"/>
              <w:spacing w:line="360" w:lineRule="auto"/>
              <w:jc w:val="center"/>
              <w:rPr>
                <w:rFonts w:hAnsi="宋体" w:cs="Arial"/>
                <w:color w:val="auto"/>
                <w:sz w:val="24"/>
                <w:highlight w:val="none"/>
              </w:rPr>
            </w:pPr>
          </w:p>
        </w:tc>
        <w:tc>
          <w:tcPr>
            <w:tcW w:w="1305" w:type="dxa"/>
            <w:tcBorders>
              <w:left w:val="single" w:color="auto" w:sz="4" w:space="0"/>
            </w:tcBorders>
            <w:vAlign w:val="center"/>
          </w:tcPr>
          <w:p>
            <w:pPr>
              <w:snapToGrid w:val="0"/>
              <w:spacing w:line="360" w:lineRule="auto"/>
              <w:jc w:val="center"/>
              <w:rPr>
                <w:rFonts w:hAnsi="宋体" w:cs="Arial"/>
                <w:color w:val="auto"/>
                <w:sz w:val="24"/>
                <w:highlight w:val="none"/>
              </w:rPr>
            </w:pPr>
          </w:p>
        </w:tc>
        <w:tc>
          <w:tcPr>
            <w:tcW w:w="1148" w:type="dxa"/>
            <w:vAlign w:val="center"/>
          </w:tcPr>
          <w:p>
            <w:pPr>
              <w:snapToGrid w:val="0"/>
              <w:spacing w:line="360" w:lineRule="auto"/>
              <w:jc w:val="center"/>
              <w:rPr>
                <w:rFonts w:hAnsi="宋体" w:cs="Arial"/>
                <w:color w:val="auto"/>
                <w:sz w:val="24"/>
                <w:highlight w:val="none"/>
              </w:rPr>
            </w:pPr>
          </w:p>
        </w:tc>
        <w:tc>
          <w:tcPr>
            <w:tcW w:w="1246" w:type="dxa"/>
            <w:vAlign w:val="center"/>
          </w:tcPr>
          <w:p>
            <w:pPr>
              <w:snapToGrid w:val="0"/>
              <w:spacing w:line="360" w:lineRule="auto"/>
              <w:jc w:val="center"/>
              <w:rPr>
                <w:rFonts w:hAnsi="宋体" w:cs="Arial"/>
                <w:color w:val="auto"/>
                <w:sz w:val="24"/>
                <w:highlight w:val="none"/>
              </w:rPr>
            </w:pPr>
          </w:p>
        </w:tc>
        <w:tc>
          <w:tcPr>
            <w:tcW w:w="1358" w:type="dxa"/>
            <w:gridSpan w:val="2"/>
            <w:tcBorders>
              <w:right w:val="single" w:color="auto" w:sz="4" w:space="0"/>
            </w:tcBorders>
            <w:vAlign w:val="center"/>
          </w:tcPr>
          <w:p>
            <w:pPr>
              <w:snapToGrid w:val="0"/>
              <w:spacing w:line="360" w:lineRule="auto"/>
              <w:jc w:val="center"/>
              <w:rPr>
                <w:rFonts w:hAnsi="宋体" w:cs="Arial"/>
                <w:color w:val="auto"/>
                <w:sz w:val="24"/>
                <w:highlight w:val="none"/>
              </w:rPr>
            </w:pPr>
          </w:p>
        </w:tc>
        <w:tc>
          <w:tcPr>
            <w:tcW w:w="1935" w:type="dxa"/>
            <w:tcBorders>
              <w:left w:val="single" w:color="auto" w:sz="4" w:space="0"/>
            </w:tcBorders>
            <w:vAlign w:val="center"/>
          </w:tcPr>
          <w:p>
            <w:pPr>
              <w:snapToGrid w:val="0"/>
              <w:spacing w:line="360" w:lineRule="auto"/>
              <w:jc w:val="center"/>
              <w:rPr>
                <w:rFonts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1064" w:type="dxa"/>
            <w:tcBorders>
              <w:right w:val="single" w:color="auto" w:sz="4" w:space="0"/>
            </w:tcBorders>
            <w:vAlign w:val="center"/>
          </w:tcPr>
          <w:p>
            <w:pPr>
              <w:snapToGrid w:val="0"/>
              <w:spacing w:line="360" w:lineRule="auto"/>
              <w:rPr>
                <w:rFonts w:hAnsi="宋体" w:cs="Arial"/>
                <w:color w:val="auto"/>
                <w:sz w:val="24"/>
                <w:highlight w:val="none"/>
              </w:rPr>
            </w:pPr>
          </w:p>
        </w:tc>
        <w:tc>
          <w:tcPr>
            <w:tcW w:w="1424" w:type="dxa"/>
            <w:tcBorders>
              <w:left w:val="single" w:color="auto" w:sz="4" w:space="0"/>
              <w:right w:val="single" w:color="auto" w:sz="4" w:space="0"/>
            </w:tcBorders>
            <w:vAlign w:val="center"/>
          </w:tcPr>
          <w:p>
            <w:pPr>
              <w:snapToGrid w:val="0"/>
              <w:spacing w:line="360" w:lineRule="auto"/>
              <w:rPr>
                <w:rFonts w:hAnsi="宋体" w:cs="Arial"/>
                <w:color w:val="auto"/>
                <w:sz w:val="24"/>
                <w:highlight w:val="none"/>
              </w:rPr>
            </w:pPr>
          </w:p>
        </w:tc>
        <w:tc>
          <w:tcPr>
            <w:tcW w:w="1305" w:type="dxa"/>
            <w:tcBorders>
              <w:left w:val="single" w:color="auto" w:sz="4" w:space="0"/>
              <w:right w:val="single" w:color="auto" w:sz="4" w:space="0"/>
            </w:tcBorders>
            <w:vAlign w:val="center"/>
          </w:tcPr>
          <w:p>
            <w:pPr>
              <w:snapToGrid w:val="0"/>
              <w:spacing w:line="360" w:lineRule="auto"/>
              <w:rPr>
                <w:rFonts w:hAnsi="宋体" w:cs="Arial"/>
                <w:color w:val="auto"/>
                <w:sz w:val="24"/>
                <w:highlight w:val="none"/>
              </w:rPr>
            </w:pPr>
          </w:p>
        </w:tc>
        <w:tc>
          <w:tcPr>
            <w:tcW w:w="1148" w:type="dxa"/>
            <w:tcBorders>
              <w:left w:val="single" w:color="auto" w:sz="4" w:space="0"/>
              <w:right w:val="single" w:color="auto" w:sz="4" w:space="0"/>
            </w:tcBorders>
            <w:vAlign w:val="center"/>
          </w:tcPr>
          <w:p>
            <w:pPr>
              <w:snapToGrid w:val="0"/>
              <w:spacing w:line="360" w:lineRule="auto"/>
              <w:rPr>
                <w:rFonts w:hAnsi="宋体" w:cs="Arial"/>
                <w:color w:val="auto"/>
                <w:sz w:val="24"/>
                <w:highlight w:val="none"/>
              </w:rPr>
            </w:pPr>
          </w:p>
        </w:tc>
        <w:tc>
          <w:tcPr>
            <w:tcW w:w="1255" w:type="dxa"/>
            <w:gridSpan w:val="2"/>
            <w:tcBorders>
              <w:left w:val="single" w:color="auto" w:sz="4" w:space="0"/>
              <w:right w:val="single" w:color="auto" w:sz="4" w:space="0"/>
            </w:tcBorders>
            <w:vAlign w:val="center"/>
          </w:tcPr>
          <w:p>
            <w:pPr>
              <w:snapToGrid w:val="0"/>
              <w:spacing w:line="360" w:lineRule="auto"/>
              <w:rPr>
                <w:rFonts w:hAnsi="宋体" w:cs="Arial"/>
                <w:color w:val="auto"/>
                <w:sz w:val="24"/>
                <w:highlight w:val="none"/>
              </w:rPr>
            </w:pPr>
          </w:p>
        </w:tc>
        <w:tc>
          <w:tcPr>
            <w:tcW w:w="1349" w:type="dxa"/>
            <w:tcBorders>
              <w:left w:val="single" w:color="auto" w:sz="4" w:space="0"/>
              <w:right w:val="single" w:color="auto" w:sz="4" w:space="0"/>
            </w:tcBorders>
            <w:vAlign w:val="center"/>
          </w:tcPr>
          <w:p>
            <w:pPr>
              <w:snapToGrid w:val="0"/>
              <w:spacing w:line="360" w:lineRule="auto"/>
              <w:rPr>
                <w:rFonts w:hAnsi="宋体" w:cs="Arial"/>
                <w:color w:val="auto"/>
                <w:sz w:val="24"/>
                <w:highlight w:val="none"/>
              </w:rPr>
            </w:pPr>
          </w:p>
        </w:tc>
        <w:tc>
          <w:tcPr>
            <w:tcW w:w="1935" w:type="dxa"/>
            <w:tcBorders>
              <w:left w:val="single" w:color="auto" w:sz="4" w:space="0"/>
            </w:tcBorders>
            <w:vAlign w:val="center"/>
          </w:tcPr>
          <w:p>
            <w:pPr>
              <w:snapToGrid w:val="0"/>
              <w:spacing w:line="360" w:lineRule="auto"/>
              <w:rPr>
                <w:rFonts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1064" w:type="dxa"/>
            <w:vAlign w:val="center"/>
          </w:tcPr>
          <w:p>
            <w:pPr>
              <w:snapToGrid w:val="0"/>
              <w:spacing w:line="360" w:lineRule="auto"/>
              <w:rPr>
                <w:rFonts w:hAnsi="宋体" w:cs="Arial"/>
                <w:color w:val="auto"/>
                <w:sz w:val="24"/>
                <w:highlight w:val="none"/>
              </w:rPr>
            </w:pPr>
          </w:p>
        </w:tc>
        <w:tc>
          <w:tcPr>
            <w:tcW w:w="1424" w:type="dxa"/>
            <w:vAlign w:val="center"/>
          </w:tcPr>
          <w:p>
            <w:pPr>
              <w:snapToGrid w:val="0"/>
              <w:spacing w:line="360" w:lineRule="auto"/>
              <w:rPr>
                <w:rFonts w:hAnsi="宋体" w:cs="Arial"/>
                <w:color w:val="auto"/>
                <w:sz w:val="24"/>
                <w:highlight w:val="none"/>
              </w:rPr>
            </w:pPr>
          </w:p>
        </w:tc>
        <w:tc>
          <w:tcPr>
            <w:tcW w:w="1305" w:type="dxa"/>
            <w:vAlign w:val="center"/>
          </w:tcPr>
          <w:p>
            <w:pPr>
              <w:snapToGrid w:val="0"/>
              <w:spacing w:line="360" w:lineRule="auto"/>
              <w:rPr>
                <w:rFonts w:hAnsi="宋体" w:cs="Arial"/>
                <w:color w:val="auto"/>
                <w:sz w:val="24"/>
                <w:highlight w:val="none"/>
              </w:rPr>
            </w:pPr>
          </w:p>
        </w:tc>
        <w:tc>
          <w:tcPr>
            <w:tcW w:w="1148" w:type="dxa"/>
            <w:vAlign w:val="center"/>
          </w:tcPr>
          <w:p>
            <w:pPr>
              <w:snapToGrid w:val="0"/>
              <w:spacing w:line="360" w:lineRule="auto"/>
              <w:rPr>
                <w:rFonts w:hAnsi="宋体" w:cs="Arial"/>
                <w:color w:val="auto"/>
                <w:sz w:val="24"/>
                <w:highlight w:val="none"/>
              </w:rPr>
            </w:pPr>
          </w:p>
        </w:tc>
        <w:tc>
          <w:tcPr>
            <w:tcW w:w="1255" w:type="dxa"/>
            <w:gridSpan w:val="2"/>
            <w:tcBorders>
              <w:right w:val="single" w:color="auto" w:sz="4" w:space="0"/>
            </w:tcBorders>
            <w:vAlign w:val="center"/>
          </w:tcPr>
          <w:p>
            <w:pPr>
              <w:snapToGrid w:val="0"/>
              <w:spacing w:line="360" w:lineRule="auto"/>
              <w:rPr>
                <w:rFonts w:hAnsi="宋体" w:cs="Arial"/>
                <w:color w:val="auto"/>
                <w:sz w:val="24"/>
                <w:highlight w:val="none"/>
              </w:rPr>
            </w:pPr>
          </w:p>
        </w:tc>
        <w:tc>
          <w:tcPr>
            <w:tcW w:w="1349" w:type="dxa"/>
            <w:tcBorders>
              <w:left w:val="single" w:color="auto" w:sz="4" w:space="0"/>
              <w:right w:val="single" w:color="auto" w:sz="4" w:space="0"/>
            </w:tcBorders>
            <w:vAlign w:val="center"/>
          </w:tcPr>
          <w:p>
            <w:pPr>
              <w:snapToGrid w:val="0"/>
              <w:spacing w:line="360" w:lineRule="auto"/>
              <w:rPr>
                <w:rFonts w:hAnsi="宋体" w:cs="Arial"/>
                <w:color w:val="auto"/>
                <w:sz w:val="24"/>
                <w:highlight w:val="none"/>
              </w:rPr>
            </w:pPr>
          </w:p>
        </w:tc>
        <w:tc>
          <w:tcPr>
            <w:tcW w:w="1935" w:type="dxa"/>
            <w:tcBorders>
              <w:left w:val="single" w:color="auto" w:sz="4" w:space="0"/>
            </w:tcBorders>
            <w:vAlign w:val="center"/>
          </w:tcPr>
          <w:p>
            <w:pPr>
              <w:snapToGrid w:val="0"/>
              <w:spacing w:line="360" w:lineRule="auto"/>
              <w:rPr>
                <w:rFonts w:hAnsi="宋体"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1064" w:type="dxa"/>
            <w:vAlign w:val="center"/>
          </w:tcPr>
          <w:p>
            <w:pPr>
              <w:snapToGrid w:val="0"/>
              <w:spacing w:line="360" w:lineRule="auto"/>
              <w:jc w:val="center"/>
              <w:rPr>
                <w:rFonts w:hAnsi="宋体" w:cs="Arial"/>
                <w:color w:val="auto"/>
                <w:sz w:val="24"/>
                <w:highlight w:val="none"/>
              </w:rPr>
            </w:pPr>
          </w:p>
        </w:tc>
        <w:tc>
          <w:tcPr>
            <w:tcW w:w="1424" w:type="dxa"/>
            <w:vAlign w:val="center"/>
          </w:tcPr>
          <w:p>
            <w:pPr>
              <w:snapToGrid w:val="0"/>
              <w:spacing w:line="360" w:lineRule="auto"/>
              <w:jc w:val="center"/>
              <w:rPr>
                <w:rFonts w:hAnsi="宋体" w:cs="Arial"/>
                <w:color w:val="auto"/>
                <w:sz w:val="24"/>
                <w:highlight w:val="none"/>
              </w:rPr>
            </w:pPr>
          </w:p>
        </w:tc>
        <w:tc>
          <w:tcPr>
            <w:tcW w:w="1305" w:type="dxa"/>
            <w:vAlign w:val="center"/>
          </w:tcPr>
          <w:p>
            <w:pPr>
              <w:snapToGrid w:val="0"/>
              <w:spacing w:line="360" w:lineRule="auto"/>
              <w:jc w:val="center"/>
              <w:rPr>
                <w:rFonts w:hAnsi="宋体" w:cs="Arial"/>
                <w:color w:val="auto"/>
                <w:sz w:val="24"/>
                <w:highlight w:val="none"/>
              </w:rPr>
            </w:pPr>
          </w:p>
        </w:tc>
        <w:tc>
          <w:tcPr>
            <w:tcW w:w="1148" w:type="dxa"/>
            <w:vAlign w:val="center"/>
          </w:tcPr>
          <w:p>
            <w:pPr>
              <w:snapToGrid w:val="0"/>
              <w:spacing w:line="360" w:lineRule="auto"/>
              <w:jc w:val="center"/>
              <w:rPr>
                <w:rFonts w:hAnsi="宋体" w:cs="Arial"/>
                <w:color w:val="auto"/>
                <w:sz w:val="24"/>
                <w:highlight w:val="none"/>
              </w:rPr>
            </w:pPr>
          </w:p>
        </w:tc>
        <w:tc>
          <w:tcPr>
            <w:tcW w:w="1255" w:type="dxa"/>
            <w:gridSpan w:val="2"/>
            <w:tcBorders>
              <w:right w:val="single" w:color="auto" w:sz="4" w:space="0"/>
            </w:tcBorders>
            <w:vAlign w:val="center"/>
          </w:tcPr>
          <w:p>
            <w:pPr>
              <w:snapToGrid w:val="0"/>
              <w:spacing w:line="360" w:lineRule="auto"/>
              <w:jc w:val="center"/>
              <w:rPr>
                <w:rFonts w:hAnsi="宋体" w:cs="Arial"/>
                <w:color w:val="auto"/>
                <w:sz w:val="24"/>
                <w:highlight w:val="none"/>
              </w:rPr>
            </w:pPr>
          </w:p>
        </w:tc>
        <w:tc>
          <w:tcPr>
            <w:tcW w:w="1349" w:type="dxa"/>
            <w:tcBorders>
              <w:left w:val="single" w:color="auto" w:sz="4" w:space="0"/>
              <w:right w:val="single" w:color="auto" w:sz="4" w:space="0"/>
            </w:tcBorders>
            <w:vAlign w:val="center"/>
          </w:tcPr>
          <w:p>
            <w:pPr>
              <w:snapToGrid w:val="0"/>
              <w:spacing w:line="360" w:lineRule="auto"/>
              <w:jc w:val="center"/>
              <w:rPr>
                <w:rFonts w:hAnsi="宋体" w:cs="Arial"/>
                <w:color w:val="auto"/>
                <w:sz w:val="24"/>
                <w:highlight w:val="none"/>
              </w:rPr>
            </w:pPr>
          </w:p>
        </w:tc>
        <w:tc>
          <w:tcPr>
            <w:tcW w:w="1935" w:type="dxa"/>
            <w:tcBorders>
              <w:left w:val="single" w:color="auto" w:sz="4" w:space="0"/>
            </w:tcBorders>
            <w:vAlign w:val="center"/>
          </w:tcPr>
          <w:p>
            <w:pPr>
              <w:snapToGrid w:val="0"/>
              <w:spacing w:line="360" w:lineRule="auto"/>
              <w:jc w:val="center"/>
              <w:rPr>
                <w:rFonts w:hAnsi="宋体" w:cs="Arial"/>
                <w:color w:val="auto"/>
                <w:sz w:val="24"/>
                <w:highlight w:val="none"/>
              </w:rPr>
            </w:pPr>
          </w:p>
        </w:tc>
      </w:tr>
    </w:tbl>
    <w:p>
      <w:pPr>
        <w:snapToGrid w:val="0"/>
        <w:spacing w:line="360" w:lineRule="auto"/>
        <w:rPr>
          <w:rFonts w:hAnsi="宋体" w:cs="Arial"/>
          <w:color w:val="auto"/>
          <w:sz w:val="24"/>
          <w:highlight w:val="none"/>
        </w:rPr>
      </w:pPr>
    </w:p>
    <w:p>
      <w:pPr>
        <w:tabs>
          <w:tab w:val="left" w:pos="555"/>
          <w:tab w:val="left" w:pos="2214"/>
          <w:tab w:val="left" w:pos="3774"/>
          <w:tab w:val="left" w:pos="4854"/>
          <w:tab w:val="left" w:pos="5934"/>
          <w:tab w:val="left" w:pos="7014"/>
          <w:tab w:val="left" w:pos="8214"/>
          <w:tab w:val="left" w:pos="10134"/>
          <w:tab w:val="left" w:pos="11124"/>
        </w:tabs>
        <w:snapToGrid w:val="0"/>
        <w:spacing w:line="360" w:lineRule="auto"/>
        <w:ind w:firstLine="360" w:firstLineChars="150"/>
        <w:rPr>
          <w:rFonts w:hAnsi="宋体" w:cs="Arial"/>
          <w:color w:val="auto"/>
          <w:sz w:val="24"/>
          <w:highlight w:val="none"/>
        </w:rPr>
      </w:pPr>
      <w:r>
        <w:rPr>
          <w:rFonts w:hint="eastAsia" w:hAnsi="宋体" w:cs="Arial"/>
          <w:color w:val="auto"/>
          <w:sz w:val="24"/>
          <w:highlight w:val="none"/>
        </w:rPr>
        <w:t>注：供应商（仅限于供应商自己实施的）以上业绩需按磋商文件要求提供有关书面证明材料</w:t>
      </w:r>
      <w:r>
        <w:rPr>
          <w:rFonts w:hint="eastAsia" w:hAnsi="宋体" w:cs="Arial"/>
          <w:color w:val="auto"/>
          <w:sz w:val="24"/>
          <w:highlight w:val="none"/>
          <w:lang w:eastAsia="zh-CN"/>
        </w:rPr>
        <w:t>（若有）</w:t>
      </w:r>
      <w:r>
        <w:rPr>
          <w:rFonts w:hint="eastAsia" w:hAnsi="宋体" w:cs="Arial"/>
          <w:color w:val="auto"/>
          <w:sz w:val="24"/>
          <w:highlight w:val="none"/>
        </w:rPr>
        <w:t>。</w:t>
      </w:r>
    </w:p>
    <w:p>
      <w:pPr>
        <w:tabs>
          <w:tab w:val="left" w:pos="555"/>
          <w:tab w:val="left" w:pos="2214"/>
          <w:tab w:val="left" w:pos="3774"/>
          <w:tab w:val="left" w:pos="4854"/>
          <w:tab w:val="left" w:pos="5934"/>
          <w:tab w:val="left" w:pos="7014"/>
          <w:tab w:val="left" w:pos="8214"/>
          <w:tab w:val="left" w:pos="10134"/>
          <w:tab w:val="left" w:pos="11124"/>
        </w:tabs>
        <w:snapToGrid w:val="0"/>
        <w:spacing w:line="360" w:lineRule="auto"/>
        <w:ind w:firstLine="360" w:firstLineChars="150"/>
        <w:rPr>
          <w:rFonts w:hAnsi="宋体" w:cs="Arial"/>
          <w:color w:val="auto"/>
          <w:sz w:val="24"/>
          <w:highlight w:val="none"/>
        </w:rPr>
      </w:pPr>
    </w:p>
    <w:p>
      <w:pPr>
        <w:snapToGrid w:val="0"/>
        <w:spacing w:line="360" w:lineRule="auto"/>
        <w:jc w:val="center"/>
        <w:rPr>
          <w:rFonts w:hAnsi="宋体" w:cs="Arial"/>
          <w:color w:val="auto"/>
          <w:sz w:val="24"/>
          <w:highlight w:val="none"/>
        </w:rPr>
      </w:pPr>
    </w:p>
    <w:p>
      <w:pPr>
        <w:snapToGrid w:val="0"/>
        <w:spacing w:line="360" w:lineRule="auto"/>
        <w:jc w:val="center"/>
        <w:rPr>
          <w:rFonts w:hAnsi="宋体" w:cs="Arial"/>
          <w:color w:val="auto"/>
          <w:sz w:val="24"/>
          <w:highlight w:val="none"/>
        </w:rPr>
      </w:pPr>
    </w:p>
    <w:p>
      <w:pPr>
        <w:widowControl/>
        <w:spacing w:line="360" w:lineRule="auto"/>
        <w:jc w:val="left"/>
        <w:rPr>
          <w:color w:val="auto"/>
          <w:sz w:val="24"/>
          <w:highlight w:val="none"/>
        </w:rPr>
      </w:pPr>
      <w:r>
        <w:rPr>
          <w:rFonts w:hint="eastAsia" w:hAnsi="宋体"/>
          <w:color w:val="auto"/>
          <w:sz w:val="24"/>
          <w:highlight w:val="none"/>
        </w:rPr>
        <w:t xml:space="preserve"> </w:t>
      </w:r>
      <w:r>
        <w:rPr>
          <w:rFonts w:hint="eastAsia"/>
          <w:color w:val="auto"/>
          <w:sz w:val="24"/>
          <w:highlight w:val="none"/>
        </w:rPr>
        <w:t>供应商名称：XXXX（单位公章）</w:t>
      </w:r>
    </w:p>
    <w:p>
      <w:pPr>
        <w:widowControl/>
        <w:spacing w:line="360" w:lineRule="auto"/>
        <w:jc w:val="left"/>
        <w:rPr>
          <w:color w:val="auto"/>
          <w:sz w:val="24"/>
          <w:highlight w:val="none"/>
        </w:rPr>
      </w:pPr>
      <w:r>
        <w:rPr>
          <w:rFonts w:hint="eastAsia"/>
          <w:color w:val="auto"/>
          <w:sz w:val="24"/>
          <w:highlight w:val="none"/>
        </w:rPr>
        <w:t xml:space="preserve"> 法定代表人或授权代表（签字或加盖个人名章）：XXXX</w:t>
      </w:r>
    </w:p>
    <w:p>
      <w:pPr>
        <w:widowControl/>
        <w:spacing w:line="360" w:lineRule="auto"/>
        <w:jc w:val="left"/>
        <w:rPr>
          <w:color w:val="auto"/>
          <w:sz w:val="24"/>
          <w:highlight w:val="none"/>
        </w:rPr>
      </w:pPr>
      <w:r>
        <w:rPr>
          <w:rFonts w:hint="eastAsia"/>
          <w:color w:val="auto"/>
          <w:sz w:val="24"/>
          <w:highlight w:val="none"/>
        </w:rPr>
        <w:t xml:space="preserve"> 磋商日期：XXX</w:t>
      </w:r>
    </w:p>
    <w:p>
      <w:pPr>
        <w:pStyle w:val="2"/>
        <w:rPr>
          <w:color w:val="auto"/>
          <w:highlight w:val="none"/>
        </w:rPr>
        <w:sectPr>
          <w:footerReference r:id="rId13" w:type="default"/>
          <w:pgSz w:w="11907" w:h="16840"/>
          <w:pgMar w:top="1440" w:right="1474" w:bottom="1440" w:left="1474" w:header="851" w:footer="992" w:gutter="0"/>
          <w:pgNumType w:fmt="decimal"/>
          <w:cols w:space="720" w:num="1"/>
          <w:docGrid w:linePitch="312" w:charSpace="0"/>
        </w:sectPr>
      </w:pPr>
    </w:p>
    <w:p>
      <w:pPr>
        <w:pStyle w:val="5"/>
        <w:pageBreakBefore/>
        <w:snapToGrid w:val="0"/>
        <w:spacing w:line="360" w:lineRule="auto"/>
        <w:jc w:val="center"/>
        <w:rPr>
          <w:rFonts w:ascii="宋体" w:hAnsi="宋体" w:eastAsia="宋体" w:cs="宋体"/>
          <w:color w:val="auto"/>
          <w:highlight w:val="none"/>
        </w:rPr>
      </w:pPr>
      <w:bookmarkStart w:id="87" w:name="_Toc17750"/>
      <w:bookmarkStart w:id="88" w:name="_Toc553"/>
      <w:r>
        <w:rPr>
          <w:rFonts w:hint="eastAsia" w:ascii="宋体" w:hAnsi="宋体" w:eastAsia="宋体" w:cs="宋体"/>
          <w:color w:val="auto"/>
          <w:highlight w:val="none"/>
        </w:rPr>
        <w:t>十</w:t>
      </w:r>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rPr>
        <w:t>、</w:t>
      </w:r>
      <w:bookmarkEnd w:id="87"/>
      <w:bookmarkEnd w:id="88"/>
      <w:r>
        <w:rPr>
          <w:rFonts w:hint="eastAsia" w:ascii="宋体" w:hAnsi="宋体" w:eastAsia="宋体" w:cs="宋体"/>
          <w:color w:val="auto"/>
          <w:highlight w:val="none"/>
        </w:rPr>
        <w:t>关于知识产权的承诺函</w:t>
      </w:r>
    </w:p>
    <w:p>
      <w:pPr>
        <w:snapToGrid w:val="0"/>
        <w:spacing w:line="360" w:lineRule="auto"/>
        <w:rPr>
          <w:rFonts w:hAnsi="宋体" w:cs="Arial"/>
          <w:color w:val="auto"/>
          <w:sz w:val="24"/>
          <w:highlight w:val="none"/>
        </w:rPr>
      </w:pPr>
    </w:p>
    <w:p>
      <w:pPr>
        <w:pStyle w:val="2"/>
        <w:rPr>
          <w:rFonts w:hAnsi="宋体" w:cs="Arial"/>
          <w:color w:val="auto"/>
          <w:sz w:val="24"/>
          <w:highlight w:val="none"/>
        </w:rPr>
      </w:pPr>
    </w:p>
    <w:p>
      <w:pPr>
        <w:pStyle w:val="2"/>
        <w:rPr>
          <w:rFonts w:hAnsi="宋体" w:cs="Arial"/>
          <w:color w:val="auto"/>
          <w:sz w:val="24"/>
          <w:highlight w:val="none"/>
        </w:rPr>
      </w:pPr>
    </w:p>
    <w:p>
      <w:pPr>
        <w:tabs>
          <w:tab w:val="left" w:pos="555"/>
          <w:tab w:val="left" w:pos="2214"/>
          <w:tab w:val="left" w:pos="3774"/>
          <w:tab w:val="left" w:pos="4854"/>
          <w:tab w:val="left" w:pos="5934"/>
          <w:tab w:val="left" w:pos="7014"/>
          <w:tab w:val="left" w:pos="8214"/>
          <w:tab w:val="left" w:pos="10134"/>
          <w:tab w:val="left" w:pos="11124"/>
        </w:tabs>
        <w:snapToGrid w:val="0"/>
        <w:spacing w:line="360" w:lineRule="auto"/>
        <w:ind w:firstLine="360" w:firstLineChars="150"/>
        <w:rPr>
          <w:rFonts w:hAnsi="宋体" w:cs="Arial"/>
          <w:color w:val="auto"/>
          <w:sz w:val="24"/>
          <w:highlight w:val="none"/>
        </w:rPr>
      </w:pPr>
    </w:p>
    <w:p>
      <w:pPr>
        <w:snapToGrid w:val="0"/>
        <w:spacing w:line="360" w:lineRule="auto"/>
        <w:jc w:val="center"/>
        <w:rPr>
          <w:b/>
          <w:bCs/>
          <w:color w:val="auto"/>
          <w:sz w:val="44"/>
          <w:szCs w:val="44"/>
          <w:highlight w:val="none"/>
        </w:rPr>
      </w:pPr>
      <w:r>
        <w:rPr>
          <w:rFonts w:hint="eastAsia"/>
          <w:b/>
          <w:bCs/>
          <w:color w:val="auto"/>
          <w:sz w:val="44"/>
          <w:szCs w:val="44"/>
          <w:highlight w:val="none"/>
        </w:rPr>
        <w:t>格式自拟</w:t>
      </w:r>
    </w:p>
    <w:p>
      <w:pPr>
        <w:pStyle w:val="2"/>
        <w:rPr>
          <w:b/>
          <w:bCs/>
          <w:color w:val="auto"/>
          <w:sz w:val="44"/>
          <w:szCs w:val="44"/>
          <w:highlight w:val="none"/>
        </w:rPr>
      </w:pPr>
    </w:p>
    <w:p>
      <w:pPr>
        <w:pStyle w:val="2"/>
        <w:rPr>
          <w:b/>
          <w:bCs/>
          <w:color w:val="auto"/>
          <w:sz w:val="44"/>
          <w:szCs w:val="44"/>
          <w:highlight w:val="none"/>
        </w:rPr>
      </w:pPr>
    </w:p>
    <w:p>
      <w:pPr>
        <w:pStyle w:val="2"/>
        <w:rPr>
          <w:b/>
          <w:bCs/>
          <w:color w:val="auto"/>
          <w:sz w:val="44"/>
          <w:szCs w:val="44"/>
          <w:highlight w:val="none"/>
        </w:rPr>
      </w:pPr>
    </w:p>
    <w:p>
      <w:pPr>
        <w:snapToGrid w:val="0"/>
        <w:spacing w:line="360" w:lineRule="auto"/>
        <w:jc w:val="center"/>
        <w:rPr>
          <w:rFonts w:hAnsi="宋体" w:cs="Arial"/>
          <w:color w:val="auto"/>
          <w:sz w:val="24"/>
          <w:highlight w:val="none"/>
        </w:rPr>
      </w:pPr>
    </w:p>
    <w:p>
      <w:pPr>
        <w:widowControl/>
        <w:spacing w:line="360" w:lineRule="auto"/>
        <w:jc w:val="left"/>
        <w:rPr>
          <w:color w:val="auto"/>
          <w:sz w:val="24"/>
          <w:highlight w:val="none"/>
        </w:rPr>
      </w:pPr>
      <w:r>
        <w:rPr>
          <w:rFonts w:hint="eastAsia" w:hAnsi="宋体"/>
          <w:color w:val="auto"/>
          <w:sz w:val="24"/>
          <w:highlight w:val="none"/>
        </w:rPr>
        <w:t xml:space="preserve"> </w:t>
      </w:r>
      <w:r>
        <w:rPr>
          <w:rFonts w:hint="eastAsia"/>
          <w:color w:val="auto"/>
          <w:sz w:val="24"/>
          <w:highlight w:val="none"/>
        </w:rPr>
        <w:t>供应商名称：XXXX（单位公章）</w:t>
      </w:r>
    </w:p>
    <w:p>
      <w:pPr>
        <w:widowControl/>
        <w:spacing w:line="360" w:lineRule="auto"/>
        <w:jc w:val="left"/>
        <w:rPr>
          <w:color w:val="auto"/>
          <w:sz w:val="24"/>
          <w:highlight w:val="none"/>
        </w:rPr>
      </w:pPr>
      <w:r>
        <w:rPr>
          <w:rFonts w:hint="eastAsia"/>
          <w:color w:val="auto"/>
          <w:sz w:val="24"/>
          <w:highlight w:val="none"/>
        </w:rPr>
        <w:t xml:space="preserve"> 法定代表人或授权代表（签字或加盖个人名章）：XXXX</w:t>
      </w:r>
    </w:p>
    <w:p>
      <w:pPr>
        <w:widowControl/>
        <w:spacing w:line="360" w:lineRule="auto"/>
        <w:jc w:val="left"/>
        <w:rPr>
          <w:rFonts w:hint="eastAsia"/>
          <w:color w:val="auto"/>
          <w:sz w:val="24"/>
          <w:highlight w:val="none"/>
        </w:rPr>
      </w:pPr>
      <w:r>
        <w:rPr>
          <w:rFonts w:hint="eastAsia"/>
          <w:color w:val="auto"/>
          <w:sz w:val="24"/>
          <w:highlight w:val="none"/>
        </w:rPr>
        <w:t xml:space="preserve"> 磋商日期：XXX</w:t>
      </w:r>
    </w:p>
    <w:p>
      <w:pPr>
        <w:rPr>
          <w:rFonts w:hint="eastAsia"/>
          <w:color w:val="auto"/>
          <w:sz w:val="24"/>
          <w:highlight w:val="none"/>
        </w:rPr>
      </w:pPr>
      <w:r>
        <w:rPr>
          <w:rFonts w:hint="eastAsia"/>
          <w:color w:val="auto"/>
          <w:sz w:val="24"/>
          <w:highlight w:val="none"/>
        </w:rPr>
        <w:br w:type="page"/>
      </w:r>
    </w:p>
    <w:p>
      <w:pPr>
        <w:pStyle w:val="5"/>
        <w:pageBreakBefore/>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十</w:t>
      </w: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rPr>
        <w:t>、制造厂家授权书</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如涉及</w:t>
      </w:r>
      <w:r>
        <w:rPr>
          <w:rFonts w:hint="eastAsia" w:ascii="宋体" w:hAnsi="宋体" w:eastAsia="宋体" w:cs="宋体"/>
          <w:color w:val="auto"/>
          <w:highlight w:val="none"/>
          <w:lang w:eastAsia="zh-CN"/>
        </w:rPr>
        <w:t>）</w:t>
      </w:r>
    </w:p>
    <w:p>
      <w:pPr>
        <w:spacing w:line="400" w:lineRule="exact"/>
        <w:jc w:val="center"/>
        <w:rPr>
          <w:rFonts w:ascii="仿宋" w:hAnsi="仿宋" w:eastAsia="仿宋"/>
          <w:b/>
          <w:color w:val="auto"/>
          <w:sz w:val="44"/>
        </w:rPr>
      </w:pPr>
    </w:p>
    <w:p>
      <w:pPr>
        <w:spacing w:beforeLines="100" w:line="360" w:lineRule="auto"/>
        <w:rPr>
          <w:rFonts w:ascii="仿宋" w:hAnsi="仿宋" w:eastAsia="仿宋"/>
          <w:color w:val="auto"/>
          <w:sz w:val="24"/>
        </w:rPr>
      </w:pPr>
      <w:r>
        <w:rPr>
          <w:rFonts w:hint="eastAsia" w:hAnsi="宋体" w:cs="宋体"/>
          <w:color w:val="auto"/>
          <w:sz w:val="24"/>
          <w:highlight w:val="none"/>
        </w:rPr>
        <w:t>_____________（</w:t>
      </w:r>
      <w:r>
        <w:rPr>
          <w:rFonts w:hint="eastAsia"/>
          <w:color w:val="auto"/>
          <w:sz w:val="24"/>
          <w:highlight w:val="none"/>
        </w:rPr>
        <w:t>采购</w:t>
      </w:r>
      <w:r>
        <w:rPr>
          <w:rFonts w:hint="eastAsia"/>
          <w:color w:val="auto"/>
          <w:sz w:val="24"/>
          <w:highlight w:val="none"/>
          <w:lang w:val="en-US" w:eastAsia="zh-CN"/>
        </w:rPr>
        <w:t>人</w:t>
      </w:r>
      <w:r>
        <w:rPr>
          <w:rFonts w:hint="eastAsia" w:hAnsi="宋体" w:cs="宋体"/>
          <w:color w:val="auto"/>
          <w:sz w:val="24"/>
          <w:highlight w:val="none"/>
        </w:rPr>
        <w:t>名称）：</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r>
        <w:rPr>
          <w:rFonts w:hint="eastAsia"/>
          <w:color w:val="auto"/>
          <w:sz w:val="24"/>
          <w:highlight w:val="none"/>
          <w:u w:val="single"/>
        </w:rPr>
        <w:t>XXX</w:t>
      </w:r>
      <w:r>
        <w:rPr>
          <w:rFonts w:hint="eastAsia"/>
          <w:color w:val="auto"/>
          <w:sz w:val="24"/>
          <w:highlight w:val="none"/>
        </w:rPr>
        <w:t>（制造厂家名称）是在</w:t>
      </w:r>
      <w:r>
        <w:rPr>
          <w:rFonts w:hint="eastAsia"/>
          <w:color w:val="auto"/>
          <w:sz w:val="24"/>
          <w:highlight w:val="none"/>
          <w:u w:val="single"/>
        </w:rPr>
        <w:t>XXX</w:t>
      </w:r>
      <w:r>
        <w:rPr>
          <w:rFonts w:hint="eastAsia"/>
          <w:color w:val="auto"/>
          <w:sz w:val="24"/>
          <w:highlight w:val="none"/>
        </w:rPr>
        <w:t>（国名）依法登记注册的，其厂址现在</w:t>
      </w:r>
      <w:r>
        <w:rPr>
          <w:rFonts w:hint="eastAsia"/>
          <w:color w:val="auto"/>
          <w:sz w:val="24"/>
          <w:highlight w:val="none"/>
          <w:u w:val="single"/>
        </w:rPr>
        <w:t>XXX</w:t>
      </w:r>
      <w:r>
        <w:rPr>
          <w:rFonts w:hint="eastAsia"/>
          <w:color w:val="auto"/>
          <w:sz w:val="24"/>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r>
        <w:rPr>
          <w:rFonts w:hint="eastAsia"/>
          <w:color w:val="auto"/>
          <w:sz w:val="24"/>
          <w:highlight w:val="none"/>
          <w:u w:val="single"/>
        </w:rPr>
        <w:t>XXX</w:t>
      </w:r>
      <w:r>
        <w:rPr>
          <w:rFonts w:hint="eastAsia"/>
          <w:color w:val="auto"/>
          <w:sz w:val="24"/>
          <w:highlight w:val="none"/>
        </w:rPr>
        <w:t>（被授权公司名称）是在</w:t>
      </w:r>
      <w:r>
        <w:rPr>
          <w:rFonts w:hint="eastAsia"/>
          <w:color w:val="auto"/>
          <w:sz w:val="24"/>
          <w:highlight w:val="none"/>
          <w:u w:val="single"/>
        </w:rPr>
        <w:t>XXX</w:t>
      </w:r>
      <w:r>
        <w:rPr>
          <w:rFonts w:hint="eastAsia"/>
          <w:color w:val="auto"/>
          <w:sz w:val="24"/>
          <w:highlight w:val="none"/>
        </w:rPr>
        <w:t>（国名）依法登记注册的，其主要营业地点现在</w:t>
      </w:r>
      <w:r>
        <w:rPr>
          <w:rFonts w:hint="eastAsia"/>
          <w:color w:val="auto"/>
          <w:sz w:val="24"/>
          <w:highlight w:val="none"/>
          <w:u w:val="single"/>
        </w:rPr>
        <w:t>XXXX</w:t>
      </w:r>
      <w:r>
        <w:rPr>
          <w:rFonts w:hint="eastAsia"/>
          <w:color w:val="auto"/>
          <w:sz w:val="24"/>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r>
        <w:rPr>
          <w:rFonts w:hint="eastAsia"/>
          <w:color w:val="auto"/>
          <w:sz w:val="24"/>
          <w:highlight w:val="none"/>
          <w:u w:val="single"/>
        </w:rPr>
        <w:t>XXX</w:t>
      </w:r>
      <w:r>
        <w:rPr>
          <w:rFonts w:hint="eastAsia"/>
          <w:color w:val="auto"/>
          <w:sz w:val="24"/>
          <w:highlight w:val="none"/>
        </w:rPr>
        <w:t>（制造厂家名称）授权</w:t>
      </w:r>
      <w:r>
        <w:rPr>
          <w:rFonts w:hint="eastAsia"/>
          <w:color w:val="auto"/>
          <w:sz w:val="24"/>
          <w:highlight w:val="none"/>
          <w:u w:val="single"/>
        </w:rPr>
        <w:t>XXX</w:t>
      </w:r>
      <w:r>
        <w:rPr>
          <w:rFonts w:hint="eastAsia"/>
          <w:color w:val="auto"/>
          <w:sz w:val="24"/>
          <w:highlight w:val="none"/>
        </w:rPr>
        <w:t>（被授权公司名称）为我方制造的</w:t>
      </w:r>
      <w:r>
        <w:rPr>
          <w:rFonts w:hint="eastAsia"/>
          <w:color w:val="auto"/>
          <w:sz w:val="24"/>
          <w:highlight w:val="none"/>
          <w:u w:val="single"/>
        </w:rPr>
        <w:t>XXX</w:t>
      </w:r>
      <w:r>
        <w:rPr>
          <w:rFonts w:hint="eastAsia"/>
          <w:color w:val="auto"/>
          <w:sz w:val="24"/>
          <w:highlight w:val="none"/>
        </w:rPr>
        <w:t>品牌产品的合法销售商（授权销售的产品清单附后），参加</w:t>
      </w:r>
      <w:r>
        <w:rPr>
          <w:rFonts w:hint="eastAsia"/>
          <w:color w:val="auto"/>
          <w:sz w:val="24"/>
          <w:highlight w:val="none"/>
          <w:u w:val="single"/>
        </w:rPr>
        <w:t>XXX</w:t>
      </w:r>
      <w:r>
        <w:rPr>
          <w:rFonts w:hint="eastAsia"/>
          <w:color w:val="auto"/>
          <w:sz w:val="24"/>
          <w:highlight w:val="none"/>
        </w:rPr>
        <w:t>项目第</w:t>
      </w:r>
      <w:r>
        <w:rPr>
          <w:rFonts w:hint="eastAsia"/>
          <w:color w:val="auto"/>
          <w:sz w:val="24"/>
          <w:highlight w:val="none"/>
          <w:u w:val="single"/>
        </w:rPr>
        <w:t>XXX</w:t>
      </w:r>
      <w:r>
        <w:rPr>
          <w:rFonts w:hint="eastAsia"/>
          <w:color w:val="auto"/>
          <w:sz w:val="24"/>
          <w:highlight w:val="none"/>
        </w:rPr>
        <w:t>包的报价，全权处理与该产品采购的有关事宜，并对我方具有约束力。</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r>
        <w:rPr>
          <w:rFonts w:hint="eastAsia"/>
          <w:color w:val="auto"/>
          <w:sz w:val="24"/>
          <w:highlight w:val="none"/>
        </w:rPr>
        <w:t>作为制造厂家，我方承诺，为本次采购提供的货物为原厂制造、合法渠道供应的全新产品。我方保证以政府采购合作者来约束自己，并对该报价共同承担和分别承担采购文件中规定的义务。</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p>
    <w:p>
      <w:pPr>
        <w:widowControl/>
        <w:spacing w:line="360" w:lineRule="auto"/>
        <w:ind w:firstLine="480" w:firstLineChars="200"/>
        <w:jc w:val="left"/>
        <w:rPr>
          <w:color w:val="auto"/>
          <w:sz w:val="24"/>
          <w:highlight w:val="none"/>
        </w:rPr>
      </w:pPr>
      <w:r>
        <w:rPr>
          <w:rFonts w:hint="eastAsia"/>
          <w:color w:val="auto"/>
          <w:sz w:val="24"/>
          <w:highlight w:val="none"/>
        </w:rPr>
        <w:t>供应商名称：XXXX（单位公章）</w:t>
      </w:r>
    </w:p>
    <w:p>
      <w:pPr>
        <w:widowControl/>
        <w:spacing w:line="360" w:lineRule="auto"/>
        <w:jc w:val="left"/>
        <w:rPr>
          <w:color w:val="auto"/>
          <w:sz w:val="24"/>
          <w:highlight w:val="none"/>
        </w:rPr>
      </w:pPr>
      <w:r>
        <w:rPr>
          <w:rFonts w:hint="eastAsia"/>
          <w:color w:val="auto"/>
          <w:sz w:val="24"/>
          <w:highlight w:val="none"/>
        </w:rPr>
        <w:t xml:space="preserve"> </w:t>
      </w:r>
      <w:r>
        <w:rPr>
          <w:rFonts w:hint="eastAsia"/>
          <w:color w:val="auto"/>
          <w:sz w:val="24"/>
          <w:highlight w:val="none"/>
          <w:lang w:val="en-US" w:eastAsia="zh-CN"/>
        </w:rPr>
        <w:t xml:space="preserve">   </w:t>
      </w:r>
      <w:r>
        <w:rPr>
          <w:rFonts w:hint="eastAsia"/>
          <w:color w:val="auto"/>
          <w:sz w:val="24"/>
          <w:highlight w:val="none"/>
        </w:rPr>
        <w:t>法定代表人或授权代表（签字或加盖个人名章）：XXXX</w:t>
      </w:r>
    </w:p>
    <w:p>
      <w:pPr>
        <w:widowControl/>
        <w:spacing w:line="360" w:lineRule="auto"/>
        <w:jc w:val="left"/>
        <w:rPr>
          <w:rFonts w:hint="eastAsia"/>
          <w:color w:val="auto"/>
          <w:sz w:val="24"/>
          <w:highlight w:val="none"/>
        </w:rPr>
      </w:pPr>
      <w:r>
        <w:rPr>
          <w:rFonts w:hint="eastAsia"/>
          <w:color w:val="auto"/>
          <w:sz w:val="24"/>
          <w:highlight w:val="none"/>
        </w:rPr>
        <w:t xml:space="preserve"> </w:t>
      </w:r>
      <w:r>
        <w:rPr>
          <w:rFonts w:hint="eastAsia"/>
          <w:color w:val="auto"/>
          <w:sz w:val="24"/>
          <w:highlight w:val="none"/>
          <w:lang w:val="en-US" w:eastAsia="zh-CN"/>
        </w:rPr>
        <w:t xml:space="preserve">   </w:t>
      </w:r>
      <w:r>
        <w:rPr>
          <w:rFonts w:hint="eastAsia"/>
          <w:color w:val="auto"/>
          <w:sz w:val="24"/>
          <w:highlight w:val="none"/>
        </w:rPr>
        <w:t>磋商日期：XXX</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r>
        <w:rPr>
          <w:rFonts w:hint="eastAsia"/>
          <w:color w:val="auto"/>
          <w:sz w:val="24"/>
          <w:highlight w:val="none"/>
        </w:rPr>
        <w:t>附：授权销售产品清单</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供应商也可提供制造厂家自有的授权格式文件，但授权文件中必须明确：制造厂家和被授权单位的名称及登记注册地、参加报价的项目及采购编号、授权产品、授权日期、授权单位的公章。制造厂家可以是派出机构。若由代理商授权的，须同时提供证明代理商有授权资格的证明文件复印件。（若由国外制造厂家直接授权的，签字或盖章均可）</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2.对技术服务标准统一、市场竞争充分且可以在成交后通过合法渠道获得产品的采购项目，或者采购文件特别注明不需要提供授权书的采购项目，可以不提供制造厂家授权书。</w:t>
      </w:r>
    </w:p>
    <w:p>
      <w:pPr>
        <w:widowControl/>
        <w:spacing w:line="360" w:lineRule="auto"/>
        <w:jc w:val="left"/>
        <w:rPr>
          <w:color w:val="auto"/>
          <w:sz w:val="24"/>
          <w:highlight w:val="none"/>
        </w:rPr>
      </w:pPr>
      <w:r>
        <w:rPr>
          <w:rFonts w:hint="eastAsia"/>
          <w:color w:val="auto"/>
          <w:sz w:val="24"/>
          <w:highlight w:val="none"/>
        </w:rPr>
        <w:br w:type="page"/>
      </w:r>
    </w:p>
    <w:p>
      <w:pPr>
        <w:pStyle w:val="5"/>
        <w:bidi w:val="0"/>
        <w:jc w:val="center"/>
        <w:rPr>
          <w:rFonts w:hint="eastAsia"/>
          <w:color w:val="auto"/>
          <w:lang w:val="en-US" w:eastAsia="zh-CN"/>
        </w:rPr>
      </w:pPr>
      <w:r>
        <w:rPr>
          <w:rFonts w:hint="eastAsia" w:ascii="宋体" w:hAnsi="宋体" w:eastAsia="宋体" w:cs="宋体"/>
          <w:color w:val="auto"/>
          <w:highlight w:val="none"/>
        </w:rPr>
        <w:t>十</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lang w:eastAsia="zh-CN"/>
        </w:rPr>
        <w:t>、</w:t>
      </w:r>
      <w:r>
        <w:rPr>
          <w:rFonts w:hint="eastAsia"/>
          <w:color w:val="auto"/>
          <w:lang w:val="en-US" w:eastAsia="zh-CN"/>
        </w:rPr>
        <w:t>中小企业声明函</w:t>
      </w:r>
    </w:p>
    <w:p>
      <w:pPr>
        <w:widowControl/>
        <w:spacing w:line="360" w:lineRule="auto"/>
        <w:ind w:firstLine="480"/>
        <w:rPr>
          <w:rFonts w:hint="eastAsia"/>
          <w:color w:val="auto"/>
          <w:sz w:val="21"/>
          <w:szCs w:val="21"/>
        </w:rPr>
      </w:pPr>
      <w:r>
        <w:rPr>
          <w:rFonts w:hint="eastAsia"/>
          <w:color w:val="auto"/>
          <w:sz w:val="21"/>
          <w:szCs w:val="21"/>
        </w:rPr>
        <w:t>　　</w:t>
      </w:r>
    </w:p>
    <w:p>
      <w:pPr>
        <w:widowControl/>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本公司郑重声明，根据《政府采购促进中小企业发展管理办法》（财库〔2020〕46号）的规定，本公司参加</w:t>
      </w:r>
      <w:r>
        <w:rPr>
          <w:rFonts w:hint="eastAsia" w:ascii="宋体" w:hAnsi="宋体" w:eastAsia="宋体" w:cs="宋体"/>
          <w:color w:val="auto"/>
          <w:sz w:val="24"/>
          <w:szCs w:val="24"/>
          <w:u w:val="single"/>
        </w:rPr>
        <w:t xml:space="preserve">           （单位名称）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 xml:space="preserve">           （项目名称）</w:t>
      </w:r>
      <w:r>
        <w:rPr>
          <w:rFonts w:hint="eastAsia" w:ascii="宋体" w:hAnsi="宋体" w:eastAsia="宋体" w:cs="宋体"/>
          <w:color w:val="auto"/>
          <w:sz w:val="24"/>
          <w:szCs w:val="24"/>
        </w:rPr>
        <w:t>采购活动，服务全部由符合政策要求的中小企业承接。相关企业（含联合体中的中小企业、签订分包意向协议的中小企业）的具体情况如下：</w:t>
      </w:r>
    </w:p>
    <w:p>
      <w:pPr>
        <w:widowControl/>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 xml:space="preserve"> （标的名称）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 xml:space="preserve">；承接企业为 </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pPr>
        <w:pStyle w:val="2"/>
        <w:rPr>
          <w:rFonts w:hint="eastAsia"/>
          <w:color w:val="auto"/>
        </w:rPr>
      </w:pPr>
    </w:p>
    <w:p>
      <w:pPr>
        <w:widowControl/>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w:t>
      </w:r>
    </w:p>
    <w:p>
      <w:pPr>
        <w:widowControl/>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w:t>
      </w:r>
      <w:r>
        <w:rPr>
          <w:rFonts w:hint="eastAsia" w:ascii="宋体" w:hAnsi="宋体" w:eastAsia="宋体" w:cs="宋体"/>
          <w:color w:val="auto"/>
          <w:sz w:val="24"/>
          <w:szCs w:val="24"/>
          <w:lang w:eastAsia="zh-CN"/>
        </w:rPr>
        <w:t>为</w:t>
      </w:r>
      <w:r>
        <w:rPr>
          <w:rFonts w:hint="eastAsia" w:ascii="宋体" w:hAnsi="宋体" w:eastAsia="宋体" w:cs="宋体"/>
          <w:color w:val="auto"/>
          <w:sz w:val="24"/>
          <w:szCs w:val="24"/>
        </w:rPr>
        <w:t>同一人的情形。</w:t>
      </w:r>
    </w:p>
    <w:p>
      <w:pPr>
        <w:widowControl/>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本公司对上述声明的真实性负责。如有虚假，将依法承担相应责任。</w:t>
      </w:r>
    </w:p>
    <w:p>
      <w:pPr>
        <w:widowControl/>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　　</w:t>
      </w:r>
    </w:p>
    <w:p>
      <w:pPr>
        <w:spacing w:line="360" w:lineRule="auto"/>
        <w:ind w:firstLine="480"/>
        <w:rPr>
          <w:rFonts w:hint="eastAsia" w:ascii="宋体" w:hAnsi="宋体" w:eastAsia="宋体" w:cs="宋体"/>
          <w:color w:val="auto"/>
          <w:sz w:val="24"/>
          <w:szCs w:val="24"/>
        </w:rPr>
      </w:pPr>
      <w:r>
        <w:rPr>
          <w:rFonts w:hint="eastAsia" w:hAnsi="宋体" w:cs="宋体"/>
          <w:color w:val="auto"/>
          <w:sz w:val="24"/>
          <w:szCs w:val="24"/>
          <w:lang w:eastAsia="zh-CN"/>
        </w:rPr>
        <w:t>供应商</w:t>
      </w:r>
      <w:r>
        <w:rPr>
          <w:rFonts w:hint="eastAsia" w:ascii="宋体" w:hAnsi="宋体" w:eastAsia="宋体" w:cs="宋体"/>
          <w:color w:val="auto"/>
          <w:sz w:val="24"/>
          <w:szCs w:val="24"/>
        </w:rPr>
        <w:t>名称：XXXX（盖单位公章）</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法定代表人/负责人或授权代表（签字或加盖个人名章）：XXXX</w:t>
      </w:r>
    </w:p>
    <w:p>
      <w:pPr>
        <w:spacing w:line="360" w:lineRule="auto"/>
        <w:ind w:firstLine="480" w:firstLineChars="200"/>
        <w:rPr>
          <w:rFonts w:hint="eastAsia"/>
          <w:color w:val="auto"/>
          <w:sz w:val="24"/>
          <w:szCs w:val="24"/>
        </w:rPr>
      </w:pPr>
      <w:r>
        <w:rPr>
          <w:rFonts w:hint="eastAsia" w:hAnsi="宋体" w:cs="宋体"/>
          <w:color w:val="auto"/>
          <w:sz w:val="24"/>
          <w:szCs w:val="24"/>
          <w:highlight w:val="none"/>
          <w:lang w:eastAsia="zh-CN"/>
        </w:rPr>
        <w:t>磋商日期</w:t>
      </w:r>
      <w:r>
        <w:rPr>
          <w:rFonts w:hint="eastAsia" w:ascii="宋体" w:hAnsi="宋体" w:eastAsia="宋体" w:cs="宋体"/>
          <w:color w:val="auto"/>
          <w:sz w:val="24"/>
          <w:szCs w:val="24"/>
        </w:rPr>
        <w:t>：XXXX</w:t>
      </w:r>
    </w:p>
    <w:p>
      <w:pPr>
        <w:widowControl/>
        <w:spacing w:line="360" w:lineRule="auto"/>
        <w:ind w:firstLine="480"/>
        <w:rPr>
          <w:rFonts w:hint="eastAsia" w:ascii="宋体" w:hAnsi="宋体" w:eastAsia="宋体" w:cs="宋体"/>
          <w:color w:val="auto"/>
          <w:sz w:val="24"/>
          <w:szCs w:val="24"/>
        </w:rPr>
      </w:pPr>
    </w:p>
    <w:p>
      <w:pPr>
        <w:widowControl/>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注：1</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符合《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w:t>
      </w:r>
    </w:p>
    <w:p>
      <w:pPr>
        <w:widowControl/>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在政府采购活动中，监狱企业视同小型、微型企业，享受预留份额、评审中价格扣除等政府采购促进中小企业发展的政府采购政策。</w:t>
      </w:r>
    </w:p>
    <w:p>
      <w:pPr>
        <w:widowControl/>
        <w:spacing w:line="360" w:lineRule="auto"/>
        <w:ind w:firstLine="48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从业人员、营业收入、资产总额填报上一年度数据，无上一年度数据的新成立企业可不填报</w:t>
      </w:r>
      <w:r>
        <w:rPr>
          <w:rFonts w:hint="eastAsia" w:ascii="宋体" w:hAnsi="宋体" w:eastAsia="宋体" w:cs="宋体"/>
          <w:color w:val="auto"/>
          <w:sz w:val="24"/>
          <w:szCs w:val="24"/>
          <w:lang w:eastAsia="zh-CN"/>
        </w:rPr>
        <w:t>。</w:t>
      </w:r>
    </w:p>
    <w:p>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br w:type="page"/>
      </w:r>
    </w:p>
    <w:p>
      <w:pPr>
        <w:pStyle w:val="5"/>
        <w:pageBreakBefore/>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十五、</w:t>
      </w:r>
      <w:r>
        <w:rPr>
          <w:rFonts w:hint="eastAsia" w:ascii="宋体" w:hAnsi="宋体" w:eastAsia="宋体" w:cs="宋体"/>
          <w:color w:val="auto"/>
          <w:highlight w:val="none"/>
        </w:rPr>
        <w:t>其它供应商认为应该提供的相关材料</w:t>
      </w:r>
    </w:p>
    <w:p>
      <w:pPr>
        <w:rPr>
          <w:rFonts w:asciiTheme="minorEastAsia" w:hAnsiTheme="minorEastAsia" w:cstheme="minorEastAsia"/>
          <w:b/>
          <w:color w:val="auto"/>
          <w:sz w:val="32"/>
          <w:szCs w:val="32"/>
          <w:highlight w:val="none"/>
        </w:rPr>
      </w:pPr>
    </w:p>
    <w:p>
      <w:pPr>
        <w:pStyle w:val="2"/>
        <w:rPr>
          <w:rFonts w:asciiTheme="minorEastAsia" w:hAnsiTheme="minorEastAsia" w:cstheme="minorEastAsia"/>
          <w:b/>
          <w:color w:val="auto"/>
          <w:sz w:val="32"/>
          <w:szCs w:val="32"/>
          <w:highlight w:val="none"/>
        </w:rPr>
      </w:pPr>
    </w:p>
    <w:p>
      <w:pPr>
        <w:pStyle w:val="2"/>
        <w:rPr>
          <w:rFonts w:asciiTheme="minorEastAsia" w:hAnsiTheme="minorEastAsia" w:cstheme="minorEastAsia"/>
          <w:b/>
          <w:color w:val="auto"/>
          <w:sz w:val="32"/>
          <w:szCs w:val="32"/>
          <w:highlight w:val="none"/>
        </w:rPr>
      </w:pPr>
    </w:p>
    <w:p>
      <w:pPr>
        <w:pStyle w:val="2"/>
        <w:jc w:val="center"/>
        <w:rPr>
          <w:color w:val="auto"/>
          <w:highlight w:val="none"/>
        </w:rPr>
        <w:sectPr>
          <w:footerReference r:id="rId14" w:type="default"/>
          <w:pgSz w:w="11907" w:h="16840"/>
          <w:pgMar w:top="1440" w:right="1474" w:bottom="1440" w:left="1474" w:header="851" w:footer="992" w:gutter="0"/>
          <w:pgNumType w:fmt="decimal"/>
          <w:cols w:space="720" w:num="1"/>
          <w:docGrid w:linePitch="312" w:charSpace="0"/>
        </w:sectPr>
      </w:pPr>
      <w:r>
        <w:rPr>
          <w:rFonts w:hint="eastAsia" w:asciiTheme="minorEastAsia" w:hAnsiTheme="minorEastAsia" w:cstheme="minorEastAsia"/>
          <w:b/>
          <w:color w:val="auto"/>
          <w:sz w:val="32"/>
          <w:szCs w:val="32"/>
          <w:highlight w:val="none"/>
        </w:rPr>
        <w:t>注：格式自拟</w:t>
      </w:r>
      <w:r>
        <w:rPr>
          <w:rFonts w:hint="eastAsia" w:asciiTheme="minorEastAsia" w:hAnsiTheme="minorEastAsia" w:cstheme="minorEastAsia"/>
          <w:b/>
          <w:color w:val="auto"/>
          <w:sz w:val="32"/>
          <w:szCs w:val="32"/>
          <w:highlight w:val="none"/>
          <w:lang w:eastAsia="zh-CN"/>
        </w:rPr>
        <w:t>（若涉及）</w:t>
      </w:r>
    </w:p>
    <w:p>
      <w:pPr>
        <w:pStyle w:val="5"/>
        <w:pageBreakBefore/>
        <w:snapToGrid w:val="0"/>
        <w:spacing w:line="360" w:lineRule="auto"/>
        <w:jc w:val="center"/>
        <w:rPr>
          <w:rFonts w:ascii="宋体" w:hAnsi="宋体" w:eastAsia="宋体" w:cs="宋体"/>
          <w:color w:val="auto"/>
          <w:highlight w:val="none"/>
        </w:rPr>
      </w:pPr>
      <w:bookmarkStart w:id="89" w:name="_Toc10867"/>
      <w:bookmarkStart w:id="90" w:name="_Toc24383"/>
      <w:r>
        <w:rPr>
          <w:rFonts w:hint="eastAsia" w:ascii="宋体" w:hAnsi="宋体" w:eastAsia="宋体" w:cs="宋体"/>
          <w:color w:val="auto"/>
          <w:highlight w:val="none"/>
        </w:rPr>
        <w:t>十</w:t>
      </w:r>
      <w:r>
        <w:rPr>
          <w:rFonts w:hint="eastAsia" w:ascii="宋体" w:hAnsi="宋体" w:eastAsia="宋体" w:cs="宋体"/>
          <w:color w:val="auto"/>
          <w:highlight w:val="none"/>
          <w:lang w:val="en-US" w:eastAsia="zh-CN"/>
        </w:rPr>
        <w:t>六</w:t>
      </w:r>
      <w:r>
        <w:rPr>
          <w:rFonts w:hint="eastAsia" w:ascii="宋体" w:hAnsi="宋体" w:eastAsia="宋体" w:cs="宋体"/>
          <w:color w:val="auto"/>
          <w:highlight w:val="none"/>
        </w:rPr>
        <w:t>、最终报价表</w:t>
      </w:r>
      <w:bookmarkEnd w:id="89"/>
      <w:bookmarkEnd w:id="90"/>
    </w:p>
    <w:p>
      <w:pPr>
        <w:snapToGrid w:val="0"/>
        <w:spacing w:line="360" w:lineRule="auto"/>
        <w:jc w:val="center"/>
        <w:rPr>
          <w:color w:val="auto"/>
          <w:sz w:val="18"/>
          <w:szCs w:val="18"/>
          <w:highlight w:val="none"/>
        </w:rPr>
      </w:pPr>
      <w:r>
        <w:rPr>
          <w:rFonts w:hint="eastAsia"/>
          <w:color w:val="auto"/>
          <w:sz w:val="18"/>
          <w:szCs w:val="18"/>
          <w:highlight w:val="none"/>
        </w:rPr>
        <w:t>（此表为现场报价使用，单独递交）</w:t>
      </w:r>
    </w:p>
    <w:p>
      <w:pPr>
        <w:snapToGrid w:val="0"/>
        <w:spacing w:line="360" w:lineRule="auto"/>
        <w:jc w:val="left"/>
        <w:rPr>
          <w:color w:val="auto"/>
          <w:sz w:val="32"/>
          <w:szCs w:val="32"/>
          <w:highlight w:val="none"/>
        </w:rPr>
      </w:pPr>
    </w:p>
    <w:tbl>
      <w:tblPr>
        <w:tblStyle w:val="23"/>
        <w:tblpPr w:leftFromText="180" w:rightFromText="180" w:vertAnchor="page" w:horzAnchor="page" w:tblpX="1199" w:tblpY="3596"/>
        <w:tblW w:w="9460" w:type="dxa"/>
        <w:tblInd w:w="0" w:type="dxa"/>
        <w:tblLayout w:type="fixed"/>
        <w:tblCellMar>
          <w:top w:w="15" w:type="dxa"/>
          <w:left w:w="15" w:type="dxa"/>
          <w:bottom w:w="15" w:type="dxa"/>
          <w:right w:w="15" w:type="dxa"/>
        </w:tblCellMar>
      </w:tblPr>
      <w:tblGrid>
        <w:gridCol w:w="2302"/>
        <w:gridCol w:w="2457"/>
        <w:gridCol w:w="4701"/>
      </w:tblGrid>
      <w:tr>
        <w:tblPrEx>
          <w:tblCellMar>
            <w:top w:w="15" w:type="dxa"/>
            <w:left w:w="15" w:type="dxa"/>
            <w:bottom w:w="15" w:type="dxa"/>
            <w:right w:w="15" w:type="dxa"/>
          </w:tblCellMar>
        </w:tblPrEx>
        <w:trPr>
          <w:trHeight w:val="3381" w:hRule="atLeast"/>
        </w:trPr>
        <w:tc>
          <w:tcPr>
            <w:tcW w:w="9460"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textAlignment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 xml:space="preserve">最终报价表 </w:t>
            </w:r>
          </w:p>
          <w:p>
            <w:pPr>
              <w:spacing w:line="360" w:lineRule="auto"/>
              <w:ind w:right="31" w:rightChars="1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达州市林业局</w:t>
            </w:r>
            <w:r>
              <w:rPr>
                <w:rFonts w:hint="eastAsia" w:ascii="宋体" w:hAnsi="宋体" w:eastAsia="宋体" w:cs="宋体"/>
                <w:color w:val="auto"/>
                <w:sz w:val="24"/>
                <w:highlight w:val="none"/>
              </w:rPr>
              <w:t>：</w:t>
            </w:r>
          </w:p>
          <w:p>
            <w:pPr>
              <w:spacing w:line="360" w:lineRule="auto"/>
              <w:ind w:right="31" w:rightChars="15"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我公司（企业）认真阅读了</w:t>
            </w:r>
            <w:r>
              <w:rPr>
                <w:rFonts w:hint="eastAsia" w:ascii="宋体" w:hAnsi="宋体" w:eastAsia="宋体" w:cs="宋体"/>
                <w:color w:val="auto"/>
                <w:sz w:val="24"/>
                <w:szCs w:val="24"/>
                <w:highlight w:val="none"/>
                <w:u w:color="FFFFFF" w:themeColor="background1"/>
                <w:lang w:eastAsia="zh-CN"/>
              </w:rPr>
              <w:t>达州市2025年标准化林业站建设项目初步设计</w:t>
            </w:r>
            <w:r>
              <w:rPr>
                <w:rFonts w:hint="eastAsia" w:ascii="宋体" w:hAnsi="宋体" w:eastAsia="宋体" w:cs="宋体"/>
                <w:color w:val="auto"/>
                <w:sz w:val="24"/>
                <w:highlight w:val="none"/>
              </w:rPr>
              <w:t>竞争性磋商文件的采购内容，并严格按竞争性磋商文件、修改补充文件中规定的要求以及技术参数，通过仔细核算，作出最终报价：</w:t>
            </w:r>
          </w:p>
        </w:tc>
      </w:tr>
      <w:tr>
        <w:tblPrEx>
          <w:tblCellMar>
            <w:top w:w="15" w:type="dxa"/>
            <w:left w:w="15" w:type="dxa"/>
            <w:bottom w:w="15" w:type="dxa"/>
            <w:right w:w="15" w:type="dxa"/>
          </w:tblCellMar>
        </w:tblPrEx>
        <w:trPr>
          <w:trHeight w:val="663" w:hRule="atLeast"/>
        </w:trPr>
        <w:tc>
          <w:tcPr>
            <w:tcW w:w="230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245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具体参数要求</w:t>
            </w:r>
          </w:p>
        </w:tc>
        <w:tc>
          <w:tcPr>
            <w:tcW w:w="470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总合计（人民币 元）</w:t>
            </w:r>
          </w:p>
        </w:tc>
      </w:tr>
      <w:tr>
        <w:tblPrEx>
          <w:tblCellMar>
            <w:top w:w="15" w:type="dxa"/>
            <w:left w:w="15" w:type="dxa"/>
            <w:bottom w:w="15" w:type="dxa"/>
            <w:right w:w="15" w:type="dxa"/>
          </w:tblCellMar>
        </w:tblPrEx>
        <w:trPr>
          <w:trHeight w:val="3024" w:hRule="atLeast"/>
        </w:trPr>
        <w:tc>
          <w:tcPr>
            <w:tcW w:w="2302" w:type="dxa"/>
            <w:tcBorders>
              <w:top w:val="single" w:color="auto" w:sz="4" w:space="0"/>
              <w:left w:val="single" w:color="auto" w:sz="4" w:space="0"/>
              <w:bottom w:val="single" w:color="auto" w:sz="4" w:space="0"/>
              <w:right w:val="single" w:color="auto" w:sz="4" w:space="0"/>
            </w:tcBorders>
            <w:vAlign w:val="center"/>
          </w:tcPr>
          <w:p>
            <w:pPr>
              <w:spacing w:line="360" w:lineRule="auto"/>
              <w:ind w:right="31" w:rightChars="15"/>
              <w:rPr>
                <w:rFonts w:hint="eastAsia" w:ascii="宋体" w:hAnsi="宋体" w:eastAsia="宋体" w:cs="宋体"/>
                <w:b/>
                <w:bCs/>
                <w:color w:val="auto"/>
                <w:sz w:val="24"/>
                <w:highlight w:val="none"/>
                <w:lang w:eastAsia="zh-CN"/>
              </w:rPr>
            </w:pPr>
          </w:p>
        </w:tc>
        <w:tc>
          <w:tcPr>
            <w:tcW w:w="245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完全响应竞争性磋商文件要求（详见竞争性磋商响应文件）</w:t>
            </w:r>
          </w:p>
        </w:tc>
        <w:tc>
          <w:tcPr>
            <w:tcW w:w="4701" w:type="dxa"/>
            <w:tcBorders>
              <w:top w:val="single" w:color="auto" w:sz="4" w:space="0"/>
              <w:left w:val="single" w:color="auto" w:sz="4" w:space="0"/>
              <w:bottom w:val="single" w:color="auto" w:sz="4" w:space="0"/>
              <w:right w:val="single" w:color="auto" w:sz="4" w:space="0"/>
            </w:tcBorders>
          </w:tcPr>
          <w:p>
            <w:pPr>
              <w:pStyle w:val="2"/>
              <w:spacing w:line="360" w:lineRule="auto"/>
              <w:rPr>
                <w:rFonts w:hint="eastAsia" w:ascii="宋体" w:hAnsi="宋体" w:eastAsia="宋体" w:cs="宋体"/>
                <w:color w:val="auto"/>
                <w:highlight w:val="none"/>
              </w:rPr>
            </w:pPr>
          </w:p>
          <w:p>
            <w:pPr>
              <w:pStyle w:val="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snapToGrid w:val="0"/>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小写：</w:t>
            </w:r>
          </w:p>
          <w:p>
            <w:pPr>
              <w:pStyle w:val="2"/>
              <w:rPr>
                <w:rFonts w:hint="eastAsia" w:ascii="宋体" w:hAnsi="宋体" w:eastAsia="宋体" w:cs="宋体"/>
                <w:color w:val="auto"/>
                <w:lang w:eastAsia="zh-CN"/>
              </w:rPr>
            </w:pPr>
          </w:p>
          <w:p>
            <w:pPr>
              <w:pStyle w:val="2"/>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大写：</w:t>
            </w:r>
          </w:p>
        </w:tc>
      </w:tr>
      <w:tr>
        <w:tblPrEx>
          <w:tblCellMar>
            <w:top w:w="15" w:type="dxa"/>
            <w:left w:w="15" w:type="dxa"/>
            <w:bottom w:w="15" w:type="dxa"/>
            <w:right w:w="15" w:type="dxa"/>
          </w:tblCellMar>
        </w:tblPrEx>
        <w:trPr>
          <w:trHeight w:val="90" w:hRule="atLeast"/>
        </w:trPr>
        <w:tc>
          <w:tcPr>
            <w:tcW w:w="9460"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注：1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报价表必须填写完整；否则，视为无效响应报价。</w:t>
            </w:r>
          </w:p>
          <w:p>
            <w:pPr>
              <w:widowControl/>
              <w:snapToGrid w:val="0"/>
              <w:spacing w:line="360" w:lineRule="auto"/>
              <w:jc w:val="left"/>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响应报价保留小数点后两位。</w:t>
            </w:r>
          </w:p>
        </w:tc>
      </w:tr>
      <w:tr>
        <w:tblPrEx>
          <w:tblCellMar>
            <w:top w:w="15" w:type="dxa"/>
            <w:left w:w="15" w:type="dxa"/>
            <w:bottom w:w="15" w:type="dxa"/>
            <w:right w:w="15" w:type="dxa"/>
          </w:tblCellMar>
        </w:tblPrEx>
        <w:trPr>
          <w:trHeight w:val="1689" w:hRule="atLeast"/>
        </w:trPr>
        <w:tc>
          <w:tcPr>
            <w:tcW w:w="9460"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textAlignment w:val="center"/>
              <w:rPr>
                <w:color w:val="auto"/>
                <w:sz w:val="24"/>
                <w:highlight w:val="none"/>
              </w:rPr>
            </w:pPr>
            <w:r>
              <w:rPr>
                <w:rFonts w:hint="eastAsia"/>
                <w:color w:val="auto"/>
                <w:sz w:val="24"/>
                <w:highlight w:val="none"/>
              </w:rPr>
              <w:t xml:space="preserve"> 供应商名称：（单位公章）</w:t>
            </w:r>
          </w:p>
          <w:p>
            <w:pPr>
              <w:widowControl/>
              <w:snapToGrid w:val="0"/>
              <w:spacing w:line="360" w:lineRule="auto"/>
              <w:jc w:val="left"/>
              <w:textAlignment w:val="center"/>
              <w:rPr>
                <w:color w:val="auto"/>
                <w:sz w:val="24"/>
                <w:highlight w:val="none"/>
              </w:rPr>
            </w:pPr>
            <w:r>
              <w:rPr>
                <w:rFonts w:hint="eastAsia"/>
                <w:color w:val="auto"/>
                <w:sz w:val="24"/>
                <w:highlight w:val="none"/>
              </w:rPr>
              <w:t xml:space="preserve"> 法定代表人或委托授权代表（签字或加盖个人名章）：</w:t>
            </w:r>
          </w:p>
          <w:p>
            <w:pPr>
              <w:widowControl/>
              <w:snapToGrid w:val="0"/>
              <w:spacing w:line="360" w:lineRule="auto"/>
              <w:jc w:val="left"/>
              <w:textAlignment w:val="center"/>
              <w:rPr>
                <w:color w:val="auto"/>
                <w:sz w:val="24"/>
                <w:highlight w:val="none"/>
              </w:rPr>
            </w:pPr>
            <w:r>
              <w:rPr>
                <w:rFonts w:hint="eastAsia"/>
                <w:color w:val="auto"/>
                <w:sz w:val="24"/>
                <w:highlight w:val="none"/>
              </w:rPr>
              <w:t xml:space="preserve"> 联系电话：</w:t>
            </w:r>
          </w:p>
          <w:p>
            <w:pPr>
              <w:widowControl/>
              <w:snapToGrid w:val="0"/>
              <w:spacing w:line="360" w:lineRule="auto"/>
              <w:jc w:val="left"/>
              <w:textAlignment w:val="center"/>
              <w:rPr>
                <w:color w:val="auto"/>
                <w:sz w:val="24"/>
                <w:highlight w:val="none"/>
              </w:rPr>
            </w:pPr>
            <w:r>
              <w:rPr>
                <w:rFonts w:hint="eastAsia"/>
                <w:color w:val="auto"/>
                <w:sz w:val="24"/>
                <w:highlight w:val="none"/>
              </w:rPr>
              <w:t xml:space="preserve"> 磋商日期：</w:t>
            </w:r>
          </w:p>
        </w:tc>
      </w:tr>
    </w:tbl>
    <w:p>
      <w:pPr>
        <w:pStyle w:val="4"/>
        <w:spacing w:beforeLines="50" w:line="360" w:lineRule="auto"/>
        <w:rPr>
          <w:bCs w:val="0"/>
          <w:color w:val="auto"/>
          <w:kern w:val="0"/>
          <w:sz w:val="36"/>
          <w:szCs w:val="36"/>
          <w:highlight w:val="none"/>
        </w:rPr>
      </w:pPr>
      <w:r>
        <w:rPr>
          <w:rFonts w:hint="eastAsia"/>
          <w:bCs w:val="0"/>
          <w:color w:val="auto"/>
          <w:kern w:val="0"/>
          <w:sz w:val="36"/>
          <w:szCs w:val="36"/>
          <w:highlight w:val="none"/>
        </w:rPr>
        <w:br w:type="page"/>
      </w:r>
      <w:bookmarkEnd w:id="13"/>
      <w:bookmarkEnd w:id="78"/>
      <w:bookmarkEnd w:id="79"/>
      <w:bookmarkStart w:id="91" w:name="_Toc28598"/>
      <w:bookmarkStart w:id="92" w:name="_Toc32172"/>
      <w:bookmarkStart w:id="93" w:name="_Toc28027"/>
      <w:bookmarkStart w:id="94" w:name="_Toc1472"/>
      <w:bookmarkStart w:id="95" w:name="_Toc28106"/>
      <w:bookmarkStart w:id="96" w:name="_Toc28161"/>
      <w:bookmarkStart w:id="97" w:name="_Toc9096_WPSOffice_Level1"/>
      <w:bookmarkStart w:id="98" w:name="_Toc117127488"/>
      <w:bookmarkStart w:id="99" w:name="_Toc4539"/>
      <w:r>
        <w:rPr>
          <w:rFonts w:hint="eastAsia"/>
          <w:bCs w:val="0"/>
          <w:color w:val="auto"/>
          <w:kern w:val="0"/>
          <w:sz w:val="36"/>
          <w:szCs w:val="36"/>
          <w:highlight w:val="none"/>
        </w:rPr>
        <w:t>第四章 供应商的资格、资质性及其他类似效力要求</w:t>
      </w:r>
      <w:bookmarkEnd w:id="91"/>
      <w:bookmarkEnd w:id="92"/>
      <w:bookmarkEnd w:id="93"/>
      <w:bookmarkEnd w:id="94"/>
      <w:bookmarkEnd w:id="95"/>
      <w:bookmarkEnd w:id="96"/>
      <w:bookmarkEnd w:id="97"/>
      <w:bookmarkEnd w:id="98"/>
      <w:bookmarkEnd w:id="99"/>
    </w:p>
    <w:p>
      <w:pPr>
        <w:numPr>
          <w:ilvl w:val="0"/>
          <w:numId w:val="3"/>
        </w:numPr>
        <w:spacing w:beforeLines="50" w:line="360" w:lineRule="auto"/>
        <w:rPr>
          <w:rFonts w:hAnsi="宋体"/>
          <w:b/>
          <w:color w:val="auto"/>
          <w:sz w:val="24"/>
          <w:highlight w:val="none"/>
        </w:rPr>
      </w:pPr>
      <w:r>
        <w:rPr>
          <w:rFonts w:hint="eastAsia" w:hAnsi="宋体"/>
          <w:b/>
          <w:color w:val="auto"/>
          <w:sz w:val="24"/>
          <w:highlight w:val="none"/>
        </w:rPr>
        <w:t>供应商资格、资质性及其他类似效力要求：</w:t>
      </w:r>
    </w:p>
    <w:p>
      <w:pPr>
        <w:pageBreakBefore w:val="0"/>
        <w:widowControl w:val="0"/>
        <w:tabs>
          <w:tab w:val="left" w:pos="1134"/>
        </w:tabs>
        <w:kinsoku/>
        <w:wordWrap/>
        <w:overflowPunct/>
        <w:topLinePunct w:val="0"/>
        <w:autoSpaceDE/>
        <w:autoSpaceDN/>
        <w:bidi w:val="0"/>
        <w:adjustRightInd w:val="0"/>
        <w:snapToGrid/>
        <w:spacing w:line="360" w:lineRule="auto"/>
        <w:ind w:firstLine="481" w:firstLineChars="20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cstheme="minorEastAsia"/>
          <w:b/>
          <w:bCs w:val="0"/>
          <w:color w:val="auto"/>
          <w:sz w:val="24"/>
          <w:szCs w:val="24"/>
          <w:highlight w:val="none"/>
          <w:lang w:eastAsia="zh-CN"/>
        </w:rPr>
        <w:t>（</w:t>
      </w:r>
      <w:r>
        <w:rPr>
          <w:rFonts w:hint="eastAsia" w:asciiTheme="minorEastAsia" w:hAnsiTheme="minorEastAsia" w:cstheme="minorEastAsia"/>
          <w:b/>
          <w:bCs w:val="0"/>
          <w:color w:val="auto"/>
          <w:sz w:val="24"/>
          <w:szCs w:val="24"/>
          <w:highlight w:val="none"/>
          <w:lang w:val="en-US" w:eastAsia="zh-CN"/>
        </w:rPr>
        <w:t>一</w:t>
      </w:r>
      <w:r>
        <w:rPr>
          <w:rFonts w:hint="eastAsia" w:asciiTheme="minorEastAsia" w:hAnsiTheme="minorEastAsia" w:cstheme="minorEastAsia"/>
          <w:b/>
          <w:bCs w:val="0"/>
          <w:color w:val="auto"/>
          <w:sz w:val="24"/>
          <w:szCs w:val="24"/>
          <w:highlight w:val="none"/>
          <w:lang w:eastAsia="zh-CN"/>
        </w:rPr>
        <w:t>）</w:t>
      </w:r>
      <w:r>
        <w:rPr>
          <w:rFonts w:hint="eastAsia" w:asciiTheme="minorEastAsia" w:hAnsiTheme="minorEastAsia" w:eastAsiaTheme="minorEastAsia" w:cstheme="minorEastAsia"/>
          <w:b/>
          <w:bCs w:val="0"/>
          <w:color w:val="auto"/>
          <w:sz w:val="24"/>
          <w:szCs w:val="24"/>
          <w:highlight w:val="none"/>
        </w:rPr>
        <w:t>《中华人民共和国政府采购法》第二十二条第一款第（一）至（五）规定的条件</w:t>
      </w:r>
    </w:p>
    <w:p>
      <w:pPr>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1.具有独立承担民事责任的能力；</w:t>
      </w:r>
    </w:p>
    <w:p>
      <w:pPr>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2.具有良好的商业信誉和健全的财务会计制度；</w:t>
      </w:r>
    </w:p>
    <w:p>
      <w:pPr>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3.具有履行合同所必需的设备和专业技术能力；</w:t>
      </w:r>
    </w:p>
    <w:p>
      <w:pPr>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4.有依法缴纳税收和社会保障资金的良好记录；</w:t>
      </w:r>
    </w:p>
    <w:p>
      <w:pPr>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5.参加政府采购活动前三年内，在经营活动中没有重大违法违规；</w:t>
      </w:r>
    </w:p>
    <w:p>
      <w:pPr>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6.法律、行政法规规定的其他条件；</w:t>
      </w:r>
    </w:p>
    <w:p>
      <w:pPr>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7.根据项目特殊要求设置的特定条件（不得以不合理的条件对供应商实行差别待遇或歧视待遇）</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7.1本项目不专门面向中小企业采购；</w:t>
      </w:r>
    </w:p>
    <w:p>
      <w:pPr>
        <w:spacing w:line="360" w:lineRule="auto"/>
        <w:ind w:firstLine="480" w:firstLineChars="200"/>
        <w:rPr>
          <w:rFonts w:hint="eastAsia" w:asciiTheme="minorEastAsia" w:hAnsiTheme="minorEastAsia" w:cstheme="minorEastAsia"/>
          <w:color w:val="auto"/>
          <w:sz w:val="24"/>
          <w:highlight w:val="none"/>
          <w:lang w:eastAsia="zh-CN"/>
        </w:rPr>
      </w:pPr>
      <w:r>
        <w:rPr>
          <w:rFonts w:hint="eastAsia" w:ascii="宋体" w:hAnsi="宋体" w:eastAsia="宋体" w:cs="宋体"/>
          <w:color w:val="auto"/>
          <w:sz w:val="24"/>
          <w:highlight w:val="none"/>
          <w:lang w:val="en-US" w:eastAsia="zh-CN"/>
        </w:rPr>
        <w:t>7.2本项目不接受联合体投标</w:t>
      </w:r>
      <w:r>
        <w:rPr>
          <w:rFonts w:hint="eastAsia" w:asciiTheme="minorEastAsia" w:hAnsiTheme="minorEastAsia" w:cstheme="minorEastAsia"/>
          <w:color w:val="auto"/>
          <w:sz w:val="24"/>
          <w:highlight w:val="none"/>
          <w:lang w:eastAsia="zh-CN"/>
        </w:rPr>
        <w:t>。</w:t>
      </w:r>
    </w:p>
    <w:p>
      <w:pPr>
        <w:spacing w:beforeLines="100" w:line="360" w:lineRule="auto"/>
        <w:jc w:val="center"/>
        <w:outlineLvl w:val="0"/>
        <w:rPr>
          <w:b/>
          <w:color w:val="auto"/>
          <w:sz w:val="36"/>
          <w:szCs w:val="36"/>
          <w:highlight w:val="none"/>
        </w:rPr>
      </w:pPr>
      <w:r>
        <w:rPr>
          <w:rFonts w:hint="eastAsia"/>
          <w:b/>
          <w:color w:val="auto"/>
          <w:sz w:val="36"/>
          <w:szCs w:val="36"/>
          <w:highlight w:val="none"/>
        </w:rPr>
        <w:br w:type="page"/>
      </w:r>
      <w:bookmarkStart w:id="100" w:name="_Toc1490"/>
      <w:bookmarkStart w:id="101" w:name="_Toc12533"/>
      <w:bookmarkStart w:id="102" w:name="_Toc26833_WPSOffice_Level1"/>
      <w:bookmarkStart w:id="103" w:name="_Toc7553"/>
      <w:bookmarkStart w:id="104" w:name="_Toc10480"/>
      <w:bookmarkStart w:id="105" w:name="_Toc12198"/>
      <w:bookmarkStart w:id="106" w:name="_Toc19426"/>
      <w:bookmarkStart w:id="107" w:name="_Toc432903597"/>
      <w:bookmarkStart w:id="108" w:name="_Toc1519"/>
      <w:r>
        <w:rPr>
          <w:rFonts w:hint="eastAsia"/>
          <w:b/>
          <w:color w:val="auto"/>
          <w:sz w:val="36"/>
          <w:szCs w:val="36"/>
          <w:highlight w:val="none"/>
        </w:rPr>
        <w:t>第五章  供应商应当提供的</w:t>
      </w:r>
      <w:r>
        <w:rPr>
          <w:rFonts w:hint="eastAsia" w:hAnsi="宋体"/>
          <w:b/>
          <w:bCs/>
          <w:color w:val="auto"/>
          <w:sz w:val="36"/>
          <w:szCs w:val="36"/>
          <w:highlight w:val="none"/>
        </w:rPr>
        <w:t>资格、资质性及其他类似效力要求的</w:t>
      </w:r>
      <w:r>
        <w:rPr>
          <w:rFonts w:hint="eastAsia"/>
          <w:b/>
          <w:color w:val="auto"/>
          <w:sz w:val="36"/>
          <w:szCs w:val="36"/>
          <w:highlight w:val="none"/>
        </w:rPr>
        <w:t>相关证明材料</w:t>
      </w:r>
      <w:bookmarkEnd w:id="100"/>
      <w:bookmarkEnd w:id="101"/>
      <w:bookmarkEnd w:id="102"/>
      <w:bookmarkEnd w:id="103"/>
      <w:bookmarkEnd w:id="104"/>
      <w:bookmarkEnd w:id="105"/>
      <w:bookmarkEnd w:id="106"/>
      <w:bookmarkEnd w:id="107"/>
      <w:bookmarkEnd w:id="108"/>
    </w:p>
    <w:p>
      <w:pPr>
        <w:numPr>
          <w:ilvl w:val="0"/>
          <w:numId w:val="4"/>
        </w:numPr>
        <w:spacing w:line="360" w:lineRule="auto"/>
        <w:rPr>
          <w:rFonts w:hAnsi="宋体"/>
          <w:b/>
          <w:color w:val="auto"/>
          <w:sz w:val="24"/>
          <w:highlight w:val="none"/>
        </w:rPr>
      </w:pPr>
      <w:r>
        <w:rPr>
          <w:rFonts w:hint="eastAsia" w:hAnsi="宋体"/>
          <w:b/>
          <w:color w:val="auto"/>
          <w:sz w:val="24"/>
          <w:highlight w:val="none"/>
        </w:rPr>
        <w:t>供应商的资格、资质性及其他类似效力要求的相关证明材料：</w:t>
      </w:r>
    </w:p>
    <w:p>
      <w:pPr>
        <w:spacing w:line="360" w:lineRule="auto"/>
        <w:rPr>
          <w:rFonts w:hAnsi="宋体"/>
          <w:b/>
          <w:bCs w:val="0"/>
          <w:color w:val="auto"/>
          <w:sz w:val="24"/>
          <w:highlight w:val="none"/>
        </w:rPr>
      </w:pPr>
      <w:r>
        <w:rPr>
          <w:rFonts w:hint="eastAsia" w:hAnsi="宋体"/>
          <w:b/>
          <w:bCs w:val="0"/>
          <w:color w:val="auto"/>
          <w:sz w:val="24"/>
          <w:highlight w:val="none"/>
        </w:rPr>
        <w:t>（一）资格要求相关证明材料：</w:t>
      </w:r>
    </w:p>
    <w:p>
      <w:pPr>
        <w:pStyle w:val="39"/>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具有独立承担民事责任的能力</w:t>
      </w:r>
      <w:r>
        <w:rPr>
          <w:rFonts w:hint="eastAsia" w:ascii="宋体" w:hAnsi="宋体" w:eastAsia="宋体" w:cs="宋体"/>
          <w:color w:val="auto"/>
          <w:kern w:val="2"/>
          <w:sz w:val="24"/>
          <w:szCs w:val="24"/>
          <w:highlight w:val="none"/>
          <w:lang w:val="en-US" w:eastAsia="zh-CN" w:bidi="ar-SA"/>
        </w:rPr>
        <w:t>（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pPr>
        <w:tabs>
          <w:tab w:val="left" w:pos="7665"/>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具备健全的财务会计制度的证明材料。｛注：①可提供20</w:t>
      </w:r>
      <w:r>
        <w:rPr>
          <w:rFonts w:hint="eastAsia" w:ascii="宋体" w:hAnsi="宋体" w:eastAsia="宋体" w:cs="宋体"/>
          <w:color w:val="auto"/>
          <w:sz w:val="24"/>
          <w:highlight w:val="none"/>
          <w:lang w:val="en-US" w:eastAsia="zh-CN"/>
        </w:rPr>
        <w:t>22</w:t>
      </w:r>
      <w:r>
        <w:rPr>
          <w:rFonts w:hint="eastAsia" w:ascii="宋体" w:hAnsi="宋体" w:eastAsia="宋体" w:cs="宋体"/>
          <w:color w:val="auto"/>
          <w:sz w:val="24"/>
          <w:highlight w:val="none"/>
        </w:rPr>
        <w:t>或20</w:t>
      </w:r>
      <w:r>
        <w:rPr>
          <w:rFonts w:hint="eastAsia" w:ascii="宋体" w:hAnsi="宋体" w:eastAsia="宋体" w:cs="宋体"/>
          <w:color w:val="auto"/>
          <w:sz w:val="24"/>
          <w:highlight w:val="none"/>
          <w:lang w:val="en-US" w:eastAsia="zh-CN"/>
        </w:rPr>
        <w:t>23或2024</w:t>
      </w:r>
      <w:r>
        <w:rPr>
          <w:rFonts w:hint="eastAsia" w:ascii="宋体" w:hAnsi="宋体" w:eastAsia="宋体" w:cs="宋体"/>
          <w:color w:val="auto"/>
          <w:sz w:val="24"/>
          <w:highlight w:val="none"/>
        </w:rPr>
        <w:t>年度经审计的财务报告复印件（包含审计报告和审计报告中所涉及的财务报表和报表附注），②也可提供20</w:t>
      </w:r>
      <w:r>
        <w:rPr>
          <w:rFonts w:hint="eastAsia" w:ascii="宋体" w:hAnsi="宋体" w:eastAsia="宋体" w:cs="宋体"/>
          <w:color w:val="auto"/>
          <w:sz w:val="24"/>
          <w:highlight w:val="none"/>
          <w:lang w:val="en-US" w:eastAsia="zh-CN"/>
        </w:rPr>
        <w:t>22</w:t>
      </w:r>
      <w:r>
        <w:rPr>
          <w:rFonts w:hint="eastAsia" w:ascii="宋体" w:hAnsi="宋体" w:eastAsia="宋体" w:cs="宋体"/>
          <w:color w:val="auto"/>
          <w:sz w:val="24"/>
          <w:highlight w:val="none"/>
        </w:rPr>
        <w:t>或20</w:t>
      </w:r>
      <w:r>
        <w:rPr>
          <w:rFonts w:hint="eastAsia" w:ascii="宋体" w:hAnsi="宋体" w:eastAsia="宋体" w:cs="宋体"/>
          <w:color w:val="auto"/>
          <w:sz w:val="24"/>
          <w:highlight w:val="none"/>
          <w:lang w:val="en-US" w:eastAsia="zh-CN"/>
        </w:rPr>
        <w:t>23或2024</w:t>
      </w:r>
      <w:r>
        <w:rPr>
          <w:rFonts w:hint="eastAsia" w:ascii="宋体" w:hAnsi="宋体" w:eastAsia="宋体" w:cs="宋体"/>
          <w:color w:val="auto"/>
          <w:sz w:val="24"/>
          <w:highlight w:val="none"/>
        </w:rPr>
        <w:t>年度供应商的财务报表复印件（至少包含资产负债表），③也可提供距文件递交截止日一年内银行出具的资信证明（复印件），④</w:t>
      </w:r>
      <w:r>
        <w:rPr>
          <w:rFonts w:hint="eastAsia" w:ascii="宋体" w:hAnsi="宋体" w:eastAsia="宋体" w:cs="宋体"/>
          <w:color w:val="auto"/>
          <w:sz w:val="24"/>
          <w:highlight w:val="none"/>
          <w:lang w:val="en-US" w:eastAsia="zh-CN"/>
        </w:rPr>
        <w:t>供应商注册时间截至响应文件递交截止日不足一年的，也可提供工商备案的公司章程复印件</w:t>
      </w:r>
      <w:r>
        <w:rPr>
          <w:rFonts w:hint="eastAsia" w:ascii="宋体" w:hAnsi="宋体" w:eastAsia="宋体" w:cs="宋体"/>
          <w:color w:val="auto"/>
          <w:sz w:val="24"/>
          <w:highlight w:val="none"/>
        </w:rPr>
        <w:t>（复印件）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⑤也可提供承诺函</w:t>
      </w:r>
      <w:r>
        <w:rPr>
          <w:rFonts w:hint="eastAsia" w:ascii="宋体" w:hAnsi="宋体" w:eastAsia="宋体" w:cs="宋体"/>
          <w:color w:val="auto"/>
          <w:sz w:val="24"/>
          <w:highlight w:val="none"/>
        </w:rPr>
        <w:t>｝；</w:t>
      </w:r>
    </w:p>
    <w:p>
      <w:pP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提供具有良好商业信誉的证明材料（提供承诺）；</w:t>
      </w:r>
    </w:p>
    <w:p>
      <w:pP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具有履行合同</w:t>
      </w:r>
      <w:r>
        <w:rPr>
          <w:rFonts w:hint="eastAsia" w:ascii="宋体" w:hAnsi="宋体" w:eastAsia="宋体" w:cs="宋体"/>
          <w:color w:val="auto"/>
          <w:sz w:val="24"/>
          <w:highlight w:val="none"/>
          <w:lang w:eastAsia="zh-CN"/>
        </w:rPr>
        <w:t>所必需的</w:t>
      </w:r>
      <w:r>
        <w:rPr>
          <w:rFonts w:hint="eastAsia" w:ascii="宋体" w:hAnsi="宋体" w:eastAsia="宋体" w:cs="宋体"/>
          <w:color w:val="auto"/>
          <w:sz w:val="24"/>
          <w:highlight w:val="none"/>
        </w:rPr>
        <w:t>设备和专业技术能力的证明材料（提供承诺）；</w:t>
      </w:r>
    </w:p>
    <w:p>
      <w:pP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具有依法缴纳税收和社会保障资金的良好记录的证明材料（提供承诺）；</w:t>
      </w:r>
    </w:p>
    <w:p>
      <w:pPr>
        <w:tabs>
          <w:tab w:val="left" w:pos="7665"/>
        </w:tabs>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参加本次政府采购活动前三年内，在经营活动中没有重大违法违规记录的证明材料（提供承诺）</w:t>
      </w:r>
      <w:r>
        <w:rPr>
          <w:rFonts w:hint="eastAsia" w:ascii="宋体" w:hAnsi="宋体" w:eastAsia="宋体" w:cs="宋体"/>
          <w:color w:val="auto"/>
          <w:sz w:val="24"/>
          <w:highlight w:val="none"/>
          <w:lang w:eastAsia="zh-CN"/>
        </w:rPr>
        <w:t>。</w:t>
      </w:r>
    </w:p>
    <w:p>
      <w:pPr>
        <w:spacing w:line="360" w:lineRule="auto"/>
        <w:rPr>
          <w:rFonts w:hint="eastAsia" w:hAnsi="宋体" w:eastAsiaTheme="minorEastAsia"/>
          <w:b/>
          <w:bCs w:val="0"/>
          <w:color w:val="auto"/>
          <w:sz w:val="24"/>
          <w:highlight w:val="none"/>
          <w:lang w:eastAsia="zh-CN"/>
        </w:rPr>
      </w:pPr>
      <w:r>
        <w:rPr>
          <w:rFonts w:hint="eastAsia" w:hAnsi="宋体"/>
          <w:b/>
          <w:bCs w:val="0"/>
          <w:color w:val="auto"/>
          <w:sz w:val="24"/>
          <w:highlight w:val="none"/>
        </w:rPr>
        <w:t>（二）资质性要求相关证明材料：</w:t>
      </w:r>
      <w:r>
        <w:rPr>
          <w:rFonts w:hint="eastAsia" w:ascii="宋体" w:hAnsi="宋体" w:eastAsia="宋体" w:cs="宋体"/>
          <w:color w:val="auto"/>
          <w:sz w:val="24"/>
          <w:highlight w:val="none"/>
          <w:lang w:val="en-US" w:eastAsia="zh-CN"/>
        </w:rPr>
        <w:t>无</w:t>
      </w:r>
      <w:r>
        <w:rPr>
          <w:rFonts w:hint="eastAsia" w:ascii="宋体" w:hAnsi="宋体" w:eastAsia="宋体" w:cs="宋体"/>
          <w:color w:val="auto"/>
          <w:sz w:val="24"/>
          <w:highlight w:val="none"/>
          <w:lang w:val="en-US" w:eastAsia="zh-CN"/>
        </w:rPr>
        <w:t>。</w:t>
      </w:r>
    </w:p>
    <w:p>
      <w:pPr>
        <w:spacing w:line="360" w:lineRule="auto"/>
        <w:rPr>
          <w:rFonts w:hint="eastAsia" w:hAnsi="宋体"/>
          <w:b/>
          <w:bCs w:val="0"/>
          <w:color w:val="auto"/>
          <w:sz w:val="24"/>
          <w:highlight w:val="none"/>
        </w:rPr>
      </w:pPr>
      <w:r>
        <w:rPr>
          <w:rFonts w:hint="eastAsia" w:hAnsi="宋体"/>
          <w:b/>
          <w:bCs w:val="0"/>
          <w:color w:val="auto"/>
          <w:sz w:val="24"/>
          <w:highlight w:val="none"/>
        </w:rPr>
        <w:t>（三）其他类似效力要求相关证明材料：</w:t>
      </w:r>
    </w:p>
    <w:p>
      <w:pPr>
        <w:tabs>
          <w:tab w:val="left" w:pos="7665"/>
        </w:tabs>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1.法定代表人及单位负责人身份证明材料复印件；</w:t>
      </w:r>
    </w:p>
    <w:p>
      <w:pPr>
        <w:tabs>
          <w:tab w:val="left" w:pos="7665"/>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kern w:val="2"/>
          <w:sz w:val="24"/>
          <w:szCs w:val="24"/>
          <w:highlight w:val="none"/>
          <w:lang w:val="en-US" w:eastAsia="zh-CN" w:bidi="ar-SA"/>
        </w:rPr>
        <w:t>提供法定代表人/单位负责人授权书原件及代理人身份证明材料复印件（注：①法定代表人/单位负责人授权书</w:t>
      </w:r>
      <w:r>
        <w:rPr>
          <w:rFonts w:hint="eastAsia" w:ascii="宋体" w:hAnsi="宋体" w:eastAsia="宋体" w:cs="宋体"/>
          <w:color w:val="auto"/>
          <w:sz w:val="24"/>
          <w:highlight w:val="none"/>
        </w:rPr>
        <w:t>原件需加盖公章；②如响应文件均由供应商法定代表人/单位负责人签字的且法定代表人/单位负责人本人参与磋商的，则</w:t>
      </w:r>
      <w:r>
        <w:rPr>
          <w:rFonts w:hint="eastAsia" w:ascii="宋体" w:hAnsi="宋体" w:eastAsia="宋体" w:cs="宋体"/>
          <w:color w:val="auto"/>
          <w:sz w:val="24"/>
          <w:highlight w:val="none"/>
          <w:lang w:eastAsia="zh-CN"/>
        </w:rPr>
        <w:t>需提供</w:t>
      </w:r>
      <w:r>
        <w:rPr>
          <w:rFonts w:hint="eastAsia" w:ascii="宋体" w:hAnsi="宋体" w:eastAsia="宋体" w:cs="宋体"/>
          <w:color w:val="auto"/>
          <w:sz w:val="24"/>
          <w:highlight w:val="none"/>
        </w:rPr>
        <w:t>法定代表人/单位负责人</w:t>
      </w:r>
      <w:r>
        <w:rPr>
          <w:rFonts w:hint="eastAsia" w:ascii="宋体" w:hAnsi="宋体" w:eastAsia="宋体" w:cs="宋体"/>
          <w:color w:val="auto"/>
          <w:sz w:val="24"/>
          <w:highlight w:val="none"/>
          <w:lang w:eastAsia="zh-CN"/>
        </w:rPr>
        <w:t>身份证明</w:t>
      </w:r>
      <w:r>
        <w:rPr>
          <w:rFonts w:hint="eastAsia" w:ascii="宋体" w:hAnsi="宋体" w:eastAsia="宋体" w:cs="宋体"/>
          <w:color w:val="auto"/>
          <w:sz w:val="24"/>
          <w:highlight w:val="none"/>
        </w:rPr>
        <w:t>）。</w:t>
      </w:r>
    </w:p>
    <w:p>
      <w:pPr>
        <w:pStyle w:val="2"/>
        <w:spacing w:line="360" w:lineRule="auto"/>
        <w:ind w:firstLine="481"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注：以上要求的资料复印件（身份证明材料除外）均须加盖磋商单位公章（鲜章）。</w:t>
      </w:r>
    </w:p>
    <w:p>
      <w:pPr>
        <w:pStyle w:val="4"/>
        <w:pageBreakBefore/>
        <w:numPr>
          <w:ilvl w:val="0"/>
          <w:numId w:val="5"/>
        </w:numPr>
        <w:kinsoku/>
        <w:wordWrap/>
        <w:overflowPunct/>
        <w:topLinePunct w:val="0"/>
        <w:autoSpaceDE/>
        <w:autoSpaceDN/>
        <w:bidi w:val="0"/>
        <w:adjustRightInd/>
        <w:spacing w:before="0" w:after="0" w:line="480" w:lineRule="auto"/>
        <w:jc w:val="center"/>
        <w:textAlignment w:val="auto"/>
        <w:rPr>
          <w:bCs w:val="0"/>
          <w:color w:val="auto"/>
          <w:kern w:val="2"/>
          <w:sz w:val="36"/>
          <w:szCs w:val="36"/>
          <w:highlight w:val="none"/>
        </w:rPr>
      </w:pPr>
      <w:bookmarkStart w:id="109" w:name="_Toc21158"/>
      <w:bookmarkStart w:id="110" w:name="_Toc18271"/>
      <w:r>
        <w:rPr>
          <w:rFonts w:hint="eastAsia"/>
          <w:bCs w:val="0"/>
          <w:color w:val="auto"/>
          <w:kern w:val="2"/>
          <w:sz w:val="36"/>
          <w:szCs w:val="36"/>
          <w:highlight w:val="none"/>
        </w:rPr>
        <w:t xml:space="preserve">  </w:t>
      </w:r>
      <w:bookmarkEnd w:id="109"/>
      <w:bookmarkEnd w:id="110"/>
      <w:bookmarkStart w:id="111" w:name="_Toc27306_WPSOffice_Level1"/>
      <w:bookmarkStart w:id="112" w:name="_Toc471287978"/>
      <w:bookmarkStart w:id="113" w:name="_Toc1695878591"/>
      <w:bookmarkStart w:id="114" w:name="_Toc13815"/>
      <w:r>
        <w:rPr>
          <w:rFonts w:hint="eastAsia"/>
          <w:bCs w:val="0"/>
          <w:color w:val="auto"/>
          <w:kern w:val="2"/>
          <w:sz w:val="36"/>
          <w:szCs w:val="36"/>
          <w:highlight w:val="none"/>
        </w:rPr>
        <w:t>磋商项目及要求</w:t>
      </w:r>
      <w:bookmarkEnd w:id="111"/>
      <w:bookmarkEnd w:id="112"/>
      <w:bookmarkEnd w:id="113"/>
      <w:bookmarkEnd w:id="114"/>
    </w:p>
    <w:p>
      <w:pPr>
        <w:spacing w:line="560" w:lineRule="exact"/>
        <w:ind w:firstLine="562" w:firstLineChars="200"/>
        <w:jc w:val="left"/>
        <w:rPr>
          <w:rFonts w:hint="eastAsia" w:ascii="宋体" w:hAnsi="宋体" w:eastAsia="宋体" w:cs="宋体"/>
          <w:b/>
          <w:bCs/>
          <w:color w:val="auto"/>
          <w:sz w:val="28"/>
          <w:szCs w:val="28"/>
          <w:highlight w:val="none"/>
          <w:lang w:eastAsia="zh-CN"/>
        </w:rPr>
      </w:pPr>
      <w:bookmarkStart w:id="115" w:name="_Toc6383_WPSOffice_Level1"/>
      <w:bookmarkStart w:id="116" w:name="_Toc10285"/>
      <w:r>
        <w:rPr>
          <w:rFonts w:hint="eastAsia" w:ascii="宋体" w:hAnsi="宋体" w:eastAsia="宋体" w:cs="宋体"/>
          <w:b/>
          <w:bCs/>
          <w:color w:val="auto"/>
          <w:sz w:val="28"/>
          <w:szCs w:val="28"/>
          <w:highlight w:val="none"/>
          <w:lang w:eastAsia="zh-CN"/>
        </w:rPr>
        <w:t>一、项目概况</w:t>
      </w:r>
    </w:p>
    <w:p>
      <w:pPr>
        <w:spacing w:line="560" w:lineRule="exact"/>
        <w:ind w:firstLine="480" w:firstLineChars="200"/>
        <w:jc w:val="left"/>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lang w:val="en-US" w:eastAsia="zh-CN"/>
        </w:rPr>
        <w:t>本项目共一个包，为达州市2025年标准化林业站建设项目初步设计</w:t>
      </w:r>
      <w:r>
        <w:rPr>
          <w:rFonts w:hint="eastAsia" w:ascii="宋体" w:hAnsi="宋体" w:eastAsia="宋体" w:cs="宋体"/>
          <w:b w:val="0"/>
          <w:color w:val="auto"/>
          <w:sz w:val="24"/>
          <w:highlight w:val="none"/>
          <w:lang w:eastAsia="zh-CN"/>
        </w:rPr>
        <w:t>。</w:t>
      </w:r>
    </w:p>
    <w:p>
      <w:pPr>
        <w:spacing w:line="360" w:lineRule="auto"/>
        <w:ind w:firstLine="562" w:firstLineChars="200"/>
        <w:jc w:val="left"/>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eastAsia="zh-CN"/>
        </w:rPr>
        <w:t>二、</w:t>
      </w:r>
      <w:r>
        <w:rPr>
          <w:rFonts w:hint="eastAsia" w:ascii="宋体" w:hAnsi="宋体" w:eastAsia="宋体" w:cs="宋体"/>
          <w:b/>
          <w:bCs/>
          <w:color w:val="auto"/>
          <w:sz w:val="28"/>
          <w:szCs w:val="28"/>
          <w:highlight w:val="none"/>
          <w:lang w:val="en-US" w:eastAsia="zh-CN"/>
        </w:rPr>
        <w:t>服务内容及要求</w:t>
      </w:r>
    </w:p>
    <w:p>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default"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本项目已</w:t>
      </w:r>
      <w:r>
        <w:rPr>
          <w:rFonts w:hint="default" w:ascii="宋体" w:hAnsi="宋体" w:eastAsia="宋体" w:cs="宋体"/>
          <w:b w:val="0"/>
          <w:color w:val="auto"/>
          <w:sz w:val="24"/>
          <w:highlight w:val="none"/>
          <w:lang w:val="en-US" w:eastAsia="zh-CN"/>
        </w:rPr>
        <w:t>通过</w:t>
      </w:r>
      <w:r>
        <w:rPr>
          <w:rFonts w:hint="eastAsia" w:ascii="宋体" w:hAnsi="宋体" w:eastAsia="宋体" w:cs="宋体"/>
          <w:b w:val="0"/>
          <w:color w:val="auto"/>
          <w:sz w:val="24"/>
          <w:highlight w:val="none"/>
          <w:lang w:val="en-US" w:eastAsia="zh-CN"/>
        </w:rPr>
        <w:t>达州</w:t>
      </w:r>
      <w:r>
        <w:rPr>
          <w:rFonts w:hint="default" w:ascii="宋体" w:hAnsi="宋体" w:eastAsia="宋体" w:cs="宋体"/>
          <w:b w:val="0"/>
          <w:color w:val="auto"/>
          <w:sz w:val="24"/>
          <w:highlight w:val="none"/>
          <w:lang w:val="en-US" w:eastAsia="zh-CN"/>
        </w:rPr>
        <w:t>市发改委批复</w:t>
      </w:r>
      <w:r>
        <w:rPr>
          <w:rFonts w:hint="eastAsia" w:ascii="宋体" w:hAnsi="宋体" w:eastAsia="宋体" w:cs="宋体"/>
          <w:b w:val="0"/>
          <w:color w:val="auto"/>
          <w:sz w:val="24"/>
          <w:highlight w:val="none"/>
          <w:lang w:val="en-US" w:eastAsia="zh-CN"/>
        </w:rPr>
        <w:t>，</w:t>
      </w:r>
      <w:r>
        <w:rPr>
          <w:rFonts w:hint="default" w:ascii="宋体" w:hAnsi="宋体" w:eastAsia="宋体" w:cs="宋体"/>
          <w:b w:val="0"/>
          <w:color w:val="auto"/>
          <w:sz w:val="24"/>
          <w:highlight w:val="none"/>
          <w:lang w:val="en-US" w:eastAsia="zh-CN"/>
        </w:rPr>
        <w:t>项目建设内容为建设</w:t>
      </w:r>
      <w:r>
        <w:rPr>
          <w:rFonts w:hint="eastAsia" w:ascii="宋体" w:hAnsi="宋体" w:eastAsia="宋体" w:cs="宋体"/>
          <w:b w:val="0"/>
          <w:color w:val="auto"/>
          <w:sz w:val="24"/>
          <w:highlight w:val="none"/>
          <w:lang w:val="en-US" w:eastAsia="zh-CN"/>
        </w:rPr>
        <w:t>35</w:t>
      </w:r>
      <w:r>
        <w:rPr>
          <w:rFonts w:hint="default" w:ascii="宋体" w:hAnsi="宋体" w:eastAsia="宋体" w:cs="宋体"/>
          <w:b w:val="0"/>
          <w:color w:val="auto"/>
          <w:sz w:val="24"/>
          <w:highlight w:val="none"/>
          <w:lang w:val="en-US" w:eastAsia="zh-CN"/>
        </w:rPr>
        <w:t>个标准化林业站（</w:t>
      </w:r>
      <w:r>
        <w:rPr>
          <w:rFonts w:hint="eastAsia" w:ascii="宋体" w:hAnsi="宋体" w:eastAsia="宋体" w:cs="宋体"/>
          <w:b w:val="0"/>
          <w:color w:val="auto"/>
          <w:sz w:val="24"/>
          <w:highlight w:val="none"/>
          <w:lang w:val="en-US" w:eastAsia="zh-CN"/>
        </w:rPr>
        <w:t>31个</w:t>
      </w:r>
      <w:r>
        <w:rPr>
          <w:rFonts w:hint="default" w:ascii="宋体" w:hAnsi="宋体" w:eastAsia="宋体" w:cs="宋体"/>
          <w:b w:val="0"/>
          <w:color w:val="auto"/>
          <w:sz w:val="24"/>
          <w:highlight w:val="none"/>
          <w:lang w:val="en-US" w:eastAsia="zh-CN"/>
        </w:rPr>
        <w:t>一级站</w:t>
      </w:r>
      <w:r>
        <w:rPr>
          <w:rFonts w:hint="eastAsia" w:ascii="宋体" w:hAnsi="宋体" w:eastAsia="宋体" w:cs="宋体"/>
          <w:b w:val="0"/>
          <w:color w:val="auto"/>
          <w:sz w:val="24"/>
          <w:highlight w:val="none"/>
          <w:lang w:val="en-US" w:eastAsia="zh-CN"/>
        </w:rPr>
        <w:t>，4个二级站</w:t>
      </w:r>
      <w:r>
        <w:rPr>
          <w:rFonts w:hint="default" w:ascii="宋体" w:hAnsi="宋体" w:eastAsia="宋体" w:cs="宋体"/>
          <w:b w:val="0"/>
          <w:color w:val="auto"/>
          <w:sz w:val="24"/>
          <w:highlight w:val="none"/>
          <w:lang w:val="en-US" w:eastAsia="zh-CN"/>
        </w:rPr>
        <w:t>），并已下达中央预算内投资</w:t>
      </w:r>
      <w:r>
        <w:rPr>
          <w:rFonts w:hint="eastAsia" w:ascii="宋体" w:hAnsi="宋体" w:eastAsia="宋体" w:cs="宋体"/>
          <w:b w:val="0"/>
          <w:color w:val="auto"/>
          <w:sz w:val="24"/>
          <w:highlight w:val="none"/>
          <w:lang w:val="en-US" w:eastAsia="zh-CN"/>
        </w:rPr>
        <w:t>1360</w:t>
      </w:r>
      <w:r>
        <w:rPr>
          <w:rFonts w:hint="default" w:ascii="宋体" w:hAnsi="宋体" w:eastAsia="宋体" w:cs="宋体"/>
          <w:b w:val="0"/>
          <w:color w:val="auto"/>
          <w:sz w:val="24"/>
          <w:highlight w:val="none"/>
          <w:lang w:val="en-US" w:eastAsia="zh-CN"/>
        </w:rPr>
        <w:t>万元，地方配套</w:t>
      </w:r>
      <w:r>
        <w:rPr>
          <w:rFonts w:hint="eastAsia" w:ascii="宋体" w:hAnsi="宋体" w:eastAsia="宋体" w:cs="宋体"/>
          <w:b w:val="0"/>
          <w:color w:val="auto"/>
          <w:sz w:val="24"/>
          <w:highlight w:val="none"/>
          <w:lang w:val="en-US" w:eastAsia="zh-CN"/>
        </w:rPr>
        <w:t>153</w:t>
      </w:r>
      <w:r>
        <w:rPr>
          <w:rFonts w:hint="default" w:ascii="宋体" w:hAnsi="宋体" w:eastAsia="宋体" w:cs="宋体"/>
          <w:b w:val="0"/>
          <w:color w:val="auto"/>
          <w:sz w:val="24"/>
          <w:highlight w:val="none"/>
          <w:lang w:val="en-US" w:eastAsia="zh-CN"/>
        </w:rPr>
        <w:t>万元。按照《四川省林业和草原调查规划设计项目收费指导价标准》（川林会〔2020〕11号）</w:t>
      </w:r>
      <w:r>
        <w:rPr>
          <w:rFonts w:hint="eastAsia" w:ascii="宋体" w:hAnsi="宋体" w:eastAsia="宋体" w:cs="宋体"/>
          <w:b w:val="0"/>
          <w:color w:val="auto"/>
          <w:sz w:val="24"/>
          <w:highlight w:val="none"/>
          <w:lang w:val="en-US" w:eastAsia="zh-CN"/>
        </w:rPr>
        <w:t>、</w:t>
      </w:r>
      <w:r>
        <w:rPr>
          <w:rFonts w:hint="default" w:ascii="宋体" w:hAnsi="宋体" w:eastAsia="宋体" w:cs="宋体"/>
          <w:b w:val="0"/>
          <w:color w:val="auto"/>
          <w:sz w:val="24"/>
          <w:highlight w:val="none"/>
          <w:lang w:val="en-US" w:eastAsia="zh-CN"/>
        </w:rPr>
        <w:t>《关于进一步优化市级政府性投资项目财政管理的通知(试行)》(达市财政〔2019〕</w:t>
      </w:r>
      <w:r>
        <w:rPr>
          <w:rFonts w:hint="eastAsia" w:ascii="宋体" w:hAnsi="宋体" w:eastAsia="宋体" w:cs="宋体"/>
          <w:b w:val="0"/>
          <w:color w:val="auto"/>
          <w:sz w:val="24"/>
          <w:highlight w:val="none"/>
          <w:lang w:val="en-US" w:eastAsia="zh-CN"/>
        </w:rPr>
        <w:t>要求，为满足推进标准化林业站建设步伐，提高林业工作站的管理水平和能力等需求，科学编制达州市2025年标准化林业站建设项目初步设计（包含设计、概算、预算）。</w:t>
      </w:r>
      <w:r>
        <w:rPr>
          <w:rFonts w:hint="eastAsia" w:hAnsi="宋体" w:cs="宋体"/>
          <w:b w:val="0"/>
          <w:color w:val="auto"/>
          <w:sz w:val="24"/>
          <w:highlight w:val="none"/>
          <w:lang w:val="en-US" w:eastAsia="zh-CN"/>
        </w:rPr>
        <w:t>成果要求根据采购人实际</w:t>
      </w:r>
      <w:r>
        <w:rPr>
          <w:rFonts w:hint="eastAsia" w:ascii="宋体" w:hAnsi="宋体" w:eastAsia="宋体" w:cs="宋体"/>
          <w:b w:val="0"/>
          <w:color w:val="auto"/>
          <w:sz w:val="24"/>
          <w:highlight w:val="none"/>
          <w:lang w:val="en-US" w:eastAsia="zh-CN"/>
        </w:rPr>
        <w:t>情况提供。</w:t>
      </w:r>
    </w:p>
    <w:p>
      <w:pPr>
        <w:keepNext w:val="0"/>
        <w:keepLines w:val="0"/>
        <w:pageBreakBefore w:val="0"/>
        <w:widowControl w:val="0"/>
        <w:kinsoku/>
        <w:wordWrap/>
        <w:overflowPunct/>
        <w:topLinePunct w:val="0"/>
        <w:bidi w:val="0"/>
        <w:snapToGrid w:val="0"/>
        <w:spacing w:line="360" w:lineRule="auto"/>
        <w:ind w:firstLine="560" w:firstLineChars="200"/>
        <w:jc w:val="left"/>
        <w:textAlignment w:val="auto"/>
        <w:rPr>
          <w:rFonts w:hint="eastAsia" w:ascii="宋体" w:hAnsi="宋体" w:eastAsia="宋体" w:cs="宋体"/>
          <w:color w:val="auto"/>
          <w:sz w:val="24"/>
          <w:lang w:val="zh-CN"/>
        </w:rPr>
      </w:pPr>
      <w:r>
        <w:rPr>
          <w:rFonts w:hint="eastAsia" w:ascii="宋体" w:hAnsi="宋体" w:eastAsia="宋体" w:cs="宋体"/>
          <w:color w:val="auto"/>
          <w:sz w:val="28"/>
          <w:szCs w:val="28"/>
          <w:lang w:val="en-US" w:eastAsia="zh-CN"/>
        </w:rPr>
        <w:t>三、</w:t>
      </w:r>
      <w:r>
        <w:rPr>
          <w:rFonts w:hint="eastAsia" w:ascii="宋体" w:hAnsi="宋体" w:eastAsia="宋体" w:cs="宋体"/>
          <w:color w:val="auto"/>
          <w:sz w:val="28"/>
          <w:szCs w:val="28"/>
        </w:rPr>
        <w:t>商务要求（</w:t>
      </w:r>
      <w:r>
        <w:rPr>
          <w:rFonts w:hint="eastAsia" w:ascii="宋体" w:hAnsi="宋体" w:eastAsia="宋体" w:cs="宋体"/>
          <w:b/>
          <w:color w:val="auto"/>
          <w:sz w:val="28"/>
          <w:szCs w:val="28"/>
          <w:lang w:eastAsia="zh-CN"/>
        </w:rPr>
        <w:t>实质性要求</w:t>
      </w:r>
      <w:r>
        <w:rPr>
          <w:rFonts w:hint="eastAsia" w:ascii="宋体" w:hAnsi="宋体" w:eastAsia="宋体" w:cs="宋体"/>
          <w:color w:val="auto"/>
          <w:sz w:val="28"/>
          <w:szCs w:val="28"/>
        </w:rPr>
        <w:t>）</w:t>
      </w:r>
    </w:p>
    <w:p>
      <w:pPr>
        <w:spacing w:line="360" w:lineRule="auto"/>
        <w:ind w:firstLine="481" w:firstLineChars="200"/>
        <w:rPr>
          <w:rFonts w:hint="eastAsia" w:ascii="宋体" w:hAnsi="宋体" w:cs="宋体"/>
          <w:color w:val="auto"/>
          <w:sz w:val="24"/>
        </w:rPr>
      </w:pPr>
      <w:r>
        <w:rPr>
          <w:rFonts w:hint="eastAsia" w:ascii="宋体" w:hAnsi="宋体" w:cs="宋体"/>
          <w:b/>
          <w:bCs/>
          <w:color w:val="auto"/>
          <w:sz w:val="24"/>
        </w:rPr>
        <w:t>（一）服务期限</w:t>
      </w:r>
      <w:r>
        <w:rPr>
          <w:rFonts w:hint="eastAsia" w:ascii="宋体" w:hAnsi="宋体" w:cs="宋体"/>
          <w:color w:val="auto"/>
          <w:sz w:val="24"/>
        </w:rPr>
        <w:t>：自签订合同之日起</w:t>
      </w:r>
      <w:r>
        <w:rPr>
          <w:rFonts w:hint="default" w:ascii="宋体" w:hAnsi="宋体" w:cs="宋体"/>
          <w:color w:val="auto"/>
          <w:sz w:val="24"/>
        </w:rPr>
        <w:t>1</w:t>
      </w:r>
      <w:r>
        <w:rPr>
          <w:rFonts w:hint="eastAsia" w:ascii="宋体" w:hAnsi="宋体" w:cs="宋体"/>
          <w:color w:val="auto"/>
          <w:sz w:val="24"/>
        </w:rPr>
        <w:t>个月</w:t>
      </w:r>
      <w:r>
        <w:rPr>
          <w:rFonts w:hint="eastAsia" w:ascii="宋体" w:hAnsi="宋体" w:cs="宋体"/>
          <w:color w:val="auto"/>
          <w:sz w:val="24"/>
          <w:lang w:val="en-US" w:eastAsia="zh-CN"/>
        </w:rPr>
        <w:t>内完成项目内容</w:t>
      </w:r>
      <w:r>
        <w:rPr>
          <w:rFonts w:hint="eastAsia" w:ascii="宋体" w:hAnsi="宋体" w:cs="宋体"/>
          <w:color w:val="auto"/>
          <w:sz w:val="24"/>
        </w:rPr>
        <w:t>。</w:t>
      </w:r>
    </w:p>
    <w:p>
      <w:pPr>
        <w:spacing w:line="360" w:lineRule="auto"/>
        <w:ind w:firstLine="481" w:firstLineChars="200"/>
        <w:rPr>
          <w:rFonts w:hint="eastAsia" w:ascii="宋体" w:hAnsi="宋体" w:cs="宋体"/>
          <w:color w:val="auto"/>
          <w:sz w:val="24"/>
        </w:rPr>
      </w:pPr>
      <w:r>
        <w:rPr>
          <w:rFonts w:hint="eastAsia" w:ascii="宋体" w:hAnsi="宋体" w:cs="宋体"/>
          <w:b/>
          <w:bCs/>
          <w:color w:val="auto"/>
          <w:sz w:val="24"/>
        </w:rPr>
        <w:t>（二）服务地点</w:t>
      </w:r>
      <w:r>
        <w:rPr>
          <w:rFonts w:hint="eastAsia" w:ascii="宋体" w:hAnsi="宋体" w:cs="宋体"/>
          <w:color w:val="auto"/>
          <w:sz w:val="24"/>
        </w:rPr>
        <w:t>：</w:t>
      </w:r>
      <w:r>
        <w:rPr>
          <w:rFonts w:hint="eastAsia" w:ascii="宋体" w:hAnsi="宋体" w:cs="宋体"/>
          <w:color w:val="auto"/>
          <w:sz w:val="24"/>
          <w:lang w:val="en-US" w:eastAsia="zh-CN"/>
        </w:rPr>
        <w:t>达州市</w:t>
      </w:r>
      <w:r>
        <w:rPr>
          <w:rFonts w:hint="eastAsia" w:ascii="宋体" w:hAnsi="宋体" w:cs="宋体"/>
          <w:color w:val="auto"/>
          <w:sz w:val="24"/>
        </w:rPr>
        <w:t>（采购人指定的地点）。</w:t>
      </w:r>
    </w:p>
    <w:p>
      <w:pPr>
        <w:spacing w:line="360" w:lineRule="auto"/>
        <w:ind w:firstLine="481" w:firstLineChars="200"/>
        <w:rPr>
          <w:rFonts w:hint="eastAsia" w:ascii="宋体" w:hAnsi="宋体" w:cs="宋体"/>
          <w:color w:val="auto"/>
          <w:sz w:val="24"/>
        </w:rPr>
      </w:pPr>
      <w:r>
        <w:rPr>
          <w:rFonts w:hint="eastAsia" w:ascii="宋体" w:hAnsi="宋体" w:cs="宋体"/>
          <w:b/>
          <w:bCs/>
          <w:color w:val="auto"/>
          <w:sz w:val="24"/>
        </w:rPr>
        <w:t>（三）质量要求</w:t>
      </w:r>
      <w:r>
        <w:rPr>
          <w:rFonts w:hint="eastAsia" w:ascii="宋体" w:hAnsi="宋体" w:cs="宋体"/>
          <w:color w:val="auto"/>
          <w:sz w:val="24"/>
        </w:rPr>
        <w:t>：符合国家及行业相关标准，符合验收标准。</w:t>
      </w:r>
    </w:p>
    <w:p>
      <w:pPr>
        <w:spacing w:line="360" w:lineRule="auto"/>
        <w:ind w:firstLine="481" w:firstLineChars="200"/>
        <w:rPr>
          <w:rFonts w:hint="eastAsia" w:ascii="宋体" w:hAnsi="宋体" w:cs="宋体"/>
          <w:color w:val="auto"/>
          <w:sz w:val="24"/>
        </w:rPr>
      </w:pPr>
      <w:r>
        <w:rPr>
          <w:rFonts w:hint="eastAsia" w:ascii="宋体" w:hAnsi="宋体" w:cs="宋体"/>
          <w:b/>
          <w:bCs/>
          <w:color w:val="auto"/>
          <w:sz w:val="24"/>
        </w:rPr>
        <w:t>（四）付款方式</w:t>
      </w:r>
      <w:r>
        <w:rPr>
          <w:rFonts w:hint="eastAsia" w:ascii="宋体" w:hAnsi="宋体" w:cs="宋体"/>
          <w:color w:val="auto"/>
          <w:sz w:val="24"/>
        </w:rPr>
        <w:t>：</w:t>
      </w:r>
      <w:r>
        <w:rPr>
          <w:rFonts w:hint="eastAsia" w:ascii="宋体" w:hAnsi="宋体" w:cs="宋体"/>
          <w:color w:val="auto"/>
          <w:sz w:val="24"/>
          <w:lang w:val="en-US" w:eastAsia="zh-CN"/>
        </w:rPr>
        <w:t>完成项目内容后一次性支付合同金额的100%</w:t>
      </w:r>
      <w:r>
        <w:rPr>
          <w:rFonts w:hint="eastAsia" w:ascii="宋体" w:hAnsi="宋体" w:cs="宋体"/>
          <w:color w:val="auto"/>
          <w:sz w:val="24"/>
        </w:rPr>
        <w:t>。</w:t>
      </w:r>
    </w:p>
    <w:p>
      <w:pPr>
        <w:spacing w:line="360" w:lineRule="auto"/>
        <w:ind w:firstLine="481" w:firstLineChars="200"/>
        <w:rPr>
          <w:rFonts w:hint="eastAsia" w:ascii="宋体" w:hAnsi="宋体" w:cs="宋体"/>
          <w:color w:val="auto"/>
          <w:sz w:val="24"/>
        </w:rPr>
      </w:pPr>
      <w:r>
        <w:rPr>
          <w:rFonts w:hint="eastAsia" w:ascii="宋体" w:hAnsi="宋体" w:cs="宋体"/>
          <w:b/>
          <w:bCs/>
          <w:color w:val="auto"/>
          <w:sz w:val="24"/>
        </w:rPr>
        <w:t>（五）验收要求</w:t>
      </w:r>
      <w:r>
        <w:rPr>
          <w:rFonts w:hint="eastAsia" w:ascii="宋体" w:hAnsi="宋体" w:cs="宋体"/>
          <w:color w:val="auto"/>
          <w:sz w:val="24"/>
        </w:rPr>
        <w:t>：</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验收标准及方式：严格按照《财政部关于进一步加强政府采购需求和履约验收管理的指导意见》（财库〔2016〕205号）的要求组织验收。验收应以采购合同、采购及其补充文件、国家或行业相关标准为验收的主要依据。</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（2）验收主体：采购人。 </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（3）验收时间：以供应商提出验收申请之日起30日内组织验收。 </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程序和内容：商务条款和技术条款均逐条验收；如出现未在采购文件中明确规定的，以行业相关标准为准。如采购双方如对质量要求和服务内容的约定标准有相互抵触或异议的事项，由采购人在采购文件与成交人响应文件中按质量要求和服务内容、行业标准比较优胜的原则确定该项的约定标准进行验收。</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（5）验收相关事宜及法律责任：如出现成交人提供虚假材料谋取中标或达不到</w:t>
      </w:r>
      <w:r>
        <w:rPr>
          <w:rFonts w:hint="eastAsia" w:ascii="宋体" w:hAnsi="宋体" w:cs="宋体"/>
          <w:color w:val="auto"/>
          <w:sz w:val="24"/>
          <w:lang w:val="en-US" w:eastAsia="zh-CN"/>
        </w:rPr>
        <w:t>采购</w:t>
      </w:r>
      <w:r>
        <w:rPr>
          <w:rFonts w:hint="eastAsia" w:ascii="宋体" w:hAnsi="宋体" w:cs="宋体"/>
          <w:color w:val="auto"/>
          <w:sz w:val="24"/>
        </w:rPr>
        <w:t>要求的，采购人有权拒绝验收，并按《中华人民共和国民法典》追究其相关法律责任。</w:t>
      </w:r>
    </w:p>
    <w:p>
      <w:pPr>
        <w:spacing w:line="360" w:lineRule="auto"/>
        <w:ind w:firstLine="481" w:firstLineChars="200"/>
        <w:rPr>
          <w:rFonts w:hint="eastAsia" w:ascii="宋体" w:hAnsi="宋体" w:cs="宋体"/>
          <w:color w:val="auto"/>
          <w:sz w:val="24"/>
        </w:rPr>
      </w:pPr>
      <w:r>
        <w:rPr>
          <w:rFonts w:hint="eastAsia" w:ascii="宋体" w:hAnsi="宋体" w:cs="宋体"/>
          <w:b/>
          <w:bCs/>
          <w:color w:val="auto"/>
          <w:sz w:val="24"/>
        </w:rPr>
        <w:t>（六）报价要求</w:t>
      </w:r>
      <w:r>
        <w:rPr>
          <w:rFonts w:hint="eastAsia" w:ascii="宋体" w:hAnsi="宋体" w:cs="宋体"/>
          <w:color w:val="auto"/>
          <w:sz w:val="24"/>
        </w:rPr>
        <w:t>：本项目所报价格包含人工费、各类保险费、加班费、交通费、税费、材料及完成本项目所需的所有费用，采购人不再另行支付其他费用。</w:t>
      </w:r>
    </w:p>
    <w:p>
      <w:pPr>
        <w:spacing w:line="360" w:lineRule="auto"/>
        <w:ind w:firstLine="481" w:firstLineChars="200"/>
        <w:rPr>
          <w:rFonts w:hint="eastAsia" w:ascii="宋体" w:hAnsi="宋体" w:cs="宋体"/>
          <w:color w:val="auto"/>
          <w:sz w:val="24"/>
        </w:rPr>
      </w:pPr>
      <w:r>
        <w:rPr>
          <w:rFonts w:hint="eastAsia" w:ascii="宋体" w:hAnsi="宋体" w:cs="宋体"/>
          <w:b/>
          <w:bCs/>
          <w:color w:val="auto"/>
          <w:sz w:val="24"/>
        </w:rPr>
        <w:t>（七）违约责任</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1.采购人及供应商双方必须遵守采购合同并执行合同中的各项规定，保证采购合同的正常履行。任何一方违约给对方造成的直接损失均负有赔偿责任，对方均有权视情况要求对方继续履行合同或提出解除合同。</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如因供应商在履行过程中的疏忽、失职、过错等故意或者过失原因给采购人造成损失或侵害，包括但不限于采购人本身的财产损失、由此而导致的采购人对任何第三方的法律责任等，供应商对此均应承担全部的赔偿责任。</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3.如供应商提交的成果达不到相关质量要求或未按采购人时间进度安排完成成果，采购人有权扣除合同支付金额和提出解除合同。</w:t>
      </w:r>
    </w:p>
    <w:p>
      <w:pPr>
        <w:spacing w:line="360" w:lineRule="auto"/>
        <w:ind w:firstLine="481" w:firstLineChars="200"/>
        <w:rPr>
          <w:rFonts w:hint="eastAsia" w:ascii="宋体" w:hAnsi="宋体" w:cs="宋体"/>
          <w:color w:val="auto"/>
          <w:sz w:val="24"/>
        </w:rPr>
      </w:pPr>
      <w:r>
        <w:rPr>
          <w:rFonts w:hint="eastAsia" w:ascii="宋体" w:hAnsi="宋体" w:cs="宋体"/>
          <w:b/>
          <w:bCs/>
          <w:color w:val="auto"/>
          <w:sz w:val="24"/>
        </w:rPr>
        <w:t>（八）争议解决办法</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1.采购人及供应商双方就采购合同所产生的任何争议都应该进行友好协商，协商解决不成的，任何一方均可向项目所在地仲裁委员会申请仲裁。</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2.仲裁费应由败诉方承担。</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3.在仲裁期间，除正在进行仲裁的部分外，合同其他部分继续执行。</w:t>
      </w:r>
    </w:p>
    <w:p>
      <w:pPr>
        <w:spacing w:line="360" w:lineRule="auto"/>
        <w:ind w:firstLine="481" w:firstLineChars="200"/>
        <w:rPr>
          <w:rFonts w:hint="eastAsia" w:ascii="宋体" w:hAnsi="宋体" w:cs="宋体"/>
          <w:color w:val="auto"/>
          <w:sz w:val="24"/>
        </w:rPr>
      </w:pPr>
      <w:r>
        <w:rPr>
          <w:rFonts w:hint="eastAsia" w:ascii="宋体" w:hAnsi="宋体" w:cs="宋体"/>
          <w:b/>
          <w:bCs/>
          <w:color w:val="auto"/>
          <w:sz w:val="24"/>
        </w:rPr>
        <w:t>（九）其他相关事宜</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1.在本采购文件中没有提及的与本项目履约切实相关的事宜，在采购人与成交供应商订立合同时按明细约定或后续补充约定（约定的内容须符合国家相关法律法规的规定）。</w:t>
      </w:r>
    </w:p>
    <w:p>
      <w:pPr>
        <w:pageBreakBefore w:val="0"/>
        <w:kinsoku/>
        <w:wordWrap/>
        <w:overflowPunct/>
        <w:topLinePunct w:val="0"/>
        <w:autoSpaceDE/>
        <w:autoSpaceDN/>
        <w:bidi w:val="0"/>
        <w:adjustRightInd/>
        <w:snapToGrid/>
        <w:spacing w:line="360" w:lineRule="auto"/>
        <w:ind w:right="240" w:firstLine="480" w:firstLineChars="200"/>
        <w:jc w:val="left"/>
        <w:textAlignment w:val="auto"/>
        <w:rPr>
          <w:rFonts w:hint="eastAsia"/>
          <w:color w:val="auto"/>
          <w:sz w:val="24"/>
          <w:szCs w:val="24"/>
          <w:highlight w:val="none"/>
          <w:lang w:eastAsia="zh-CN"/>
        </w:rPr>
      </w:pPr>
      <w:r>
        <w:rPr>
          <w:rFonts w:hint="eastAsia" w:ascii="宋体" w:hAnsi="宋体" w:cs="宋体"/>
          <w:color w:val="auto"/>
          <w:sz w:val="24"/>
        </w:rPr>
        <w:t>2.本项目自成交方签订合同之日起至提交全部成果验收合格之日止，成交方将负责该项目实施过程中的人身安全、财产安全、环境安全，因本项目实施过程中造成的相应直接或间接损失，由供应商自行承担</w:t>
      </w:r>
      <w:r>
        <w:rPr>
          <w:rFonts w:hint="eastAsia" w:ascii="宋体" w:hAnsi="宋体" w:eastAsia="宋体" w:cs="宋体"/>
          <w:color w:val="auto"/>
          <w:sz w:val="24"/>
        </w:rPr>
        <w:t>。</w:t>
      </w:r>
    </w:p>
    <w:p>
      <w:pPr>
        <w:pStyle w:val="4"/>
        <w:pageBreakBefore/>
        <w:numPr>
          <w:ilvl w:val="0"/>
          <w:numId w:val="0"/>
        </w:numPr>
        <w:spacing w:beforeLines="50" w:line="360" w:lineRule="auto"/>
        <w:jc w:val="center"/>
        <w:rPr>
          <w:rFonts w:hAnsi="宋体"/>
          <w:color w:val="auto"/>
          <w:sz w:val="36"/>
          <w:szCs w:val="36"/>
          <w:highlight w:val="none"/>
        </w:rPr>
      </w:pPr>
      <w:bookmarkStart w:id="117" w:name="_Toc490655609"/>
      <w:r>
        <w:rPr>
          <w:rFonts w:hint="eastAsia" w:hAnsi="宋体"/>
          <w:color w:val="auto"/>
          <w:sz w:val="36"/>
          <w:szCs w:val="36"/>
          <w:highlight w:val="none"/>
        </w:rPr>
        <w:t xml:space="preserve">第七章  </w:t>
      </w:r>
      <w:bookmarkStart w:id="118" w:name="_Toc27426"/>
      <w:bookmarkStart w:id="119" w:name="_Toc6249"/>
      <w:bookmarkStart w:id="120" w:name="_Toc29830"/>
      <w:bookmarkStart w:id="121" w:name="_Toc27004"/>
      <w:bookmarkStart w:id="122" w:name="_Toc14231"/>
      <w:r>
        <w:rPr>
          <w:rFonts w:hint="eastAsia" w:hAnsi="宋体"/>
          <w:color w:val="auto"/>
          <w:sz w:val="36"/>
          <w:szCs w:val="36"/>
          <w:highlight w:val="none"/>
        </w:rPr>
        <w:t>评审办法</w:t>
      </w:r>
      <w:bookmarkEnd w:id="115"/>
      <w:bookmarkEnd w:id="116"/>
      <w:bookmarkEnd w:id="117"/>
      <w:bookmarkEnd w:id="118"/>
      <w:bookmarkEnd w:id="119"/>
      <w:bookmarkEnd w:id="120"/>
      <w:bookmarkEnd w:id="121"/>
      <w:bookmarkEnd w:id="122"/>
    </w:p>
    <w:p>
      <w:pPr>
        <w:pStyle w:val="5"/>
        <w:keepNext/>
        <w:keepLines/>
        <w:pageBreakBefore w:val="0"/>
        <w:widowControl w:val="0"/>
        <w:kinsoku/>
        <w:wordWrap/>
        <w:overflowPunct/>
        <w:topLinePunct w:val="0"/>
        <w:autoSpaceDE/>
        <w:autoSpaceDN/>
        <w:bidi w:val="0"/>
        <w:adjustRightInd/>
        <w:snapToGrid/>
        <w:spacing w:before="0" w:after="0" w:line="360" w:lineRule="auto"/>
        <w:ind w:firstLine="481" w:firstLineChars="200"/>
        <w:textAlignment w:val="auto"/>
        <w:rPr>
          <w:rFonts w:hint="eastAsia" w:ascii="宋体" w:hAnsi="宋体" w:eastAsia="宋体" w:cs="宋体"/>
          <w:color w:val="auto"/>
          <w:sz w:val="24"/>
          <w:szCs w:val="24"/>
          <w:highlight w:val="none"/>
        </w:rPr>
      </w:pPr>
      <w:bookmarkStart w:id="123" w:name="_Toc8574"/>
      <w:bookmarkStart w:id="124" w:name="_Toc32656"/>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总则</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 根据《中华人民共和国政府采购法</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中华人民共和国政府采购法实施条例</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政府采购竞争性磋商采购方式管理暂行办法》等法律制度，结合本采购项目特点制定本磋商方法。</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 磋商工作由采购人负责组织，具体磋商由采购人依法组建的磋商小组负责。</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 磋商工作应遵循公平、公正、科学及择优的原则，并以相同的磋商程序和标准对待所有的供应商。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 磋商小组按照磋商文件规定的磋商程序、评分方法和标准进行评审，并独立履行下列职责：</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（一）熟悉和理解磋商文件，确定磋商文件内容是否违反国家有关强制性规定或者磋商文件存在歧义、重大缺陷，根据需要书面要求采购人对磋商文件作出解释；</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（二）审查供应商响应文件是否满足磋商文件要求，并作出公正评价；</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（三）根据需要要求供应商对响应文件中含义不明确、同类问题表述不一致或者有明显文字和计算错误的内容等作出必要的澄清、说明或者更正；</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（四）推荐成交供应商，或者受采购人委托确定成交供应商；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（五）起草评审报告并进行签署；</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（六）向采购人财政部门或者其他监督部门报告非法干预评审工作的行为；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（七）法律、法规和规章规定的其他职责。</w:t>
      </w:r>
    </w:p>
    <w:p>
      <w:pPr>
        <w:spacing w:line="360" w:lineRule="auto"/>
        <w:ind w:firstLine="481" w:firstLineChars="200"/>
        <w:rPr>
          <w:rFonts w:hint="eastAsia" w:ascii="宋体" w:hAnsi="宋体" w:eastAsia="宋体" w:cs="宋体"/>
          <w:color w:val="auto"/>
          <w:highlight w:val="none"/>
        </w:rPr>
      </w:pPr>
      <w:r>
        <w:rPr>
          <w:rFonts w:hint="eastAsia" w:ascii="宋体" w:hAnsi="宋体" w:eastAsia="宋体" w:cs="宋体"/>
          <w:b/>
          <w:bCs/>
          <w:color w:val="auto"/>
          <w:sz w:val="24"/>
          <w:highlight w:val="none"/>
        </w:rPr>
        <w:t>1.5 （实质性要求）</w:t>
      </w:r>
      <w:r>
        <w:rPr>
          <w:rFonts w:hint="eastAsia" w:ascii="宋体" w:hAnsi="宋体" w:eastAsia="宋体" w:cs="宋体"/>
          <w:color w:val="auto"/>
          <w:sz w:val="24"/>
          <w:highlight w:val="none"/>
        </w:rPr>
        <w:t>磋商过程独立、保密。供应商非法干预磋商过程的，其响应文件作无效处理。</w:t>
      </w:r>
    </w:p>
    <w:p>
      <w:pPr>
        <w:pStyle w:val="5"/>
        <w:keepNext/>
        <w:keepLines/>
        <w:pageBreakBefore w:val="0"/>
        <w:widowControl w:val="0"/>
        <w:kinsoku/>
        <w:wordWrap/>
        <w:overflowPunct/>
        <w:topLinePunct w:val="0"/>
        <w:autoSpaceDE/>
        <w:autoSpaceDN/>
        <w:bidi w:val="0"/>
        <w:adjustRightInd/>
        <w:snapToGrid/>
        <w:spacing w:before="0" w:after="0" w:line="360" w:lineRule="auto"/>
        <w:ind w:firstLine="481"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磋商程序</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2.1审查磋商文件和停止评审。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磋商小组正式评审前，应当对磋商文件进行熟悉和理解，内容主要包括磋商文件中供应商资格条件要求、采购项目技术、服务和商务要求、磋商办法和标准、政府采购政策要求以及政府采购合同主要条款等。</w:t>
      </w:r>
    </w:p>
    <w:p>
      <w:pPr>
        <w:spacing w:line="360" w:lineRule="auto"/>
        <w:ind w:firstLine="481"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2.1.2 本磋商文件有下列情形之一的，磋商小组应当停止评审：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（1）磋商文件的规定存在歧义、重大缺陷的；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（2）磋商文件明显以不合理条件对供应商实行差别待遇或者歧视待遇的；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（3）采购项目属于国家规定的优先、强制采购范围，但是磋商文件未依法体现优先、强制采购相关规定的；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（4）采购项目属于政府采购促进中小企业发展的范围，但是磋商文件未依法体现促进中小企业发展相关规定的；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（5）磋商文件将供应商的资格条件列为评分因素的；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（6）磋商文件载明的成交原则不合法的；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（7）磋商文件有违反国家其他有关强制性规定的情形。</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 出现本条2.1.2规定应当停止评审情形的，磋商小组应当向采购人书面说明情况。除本条规定的情形外，磋商小组不得以任何方式和理由停止评审。</w:t>
      </w:r>
    </w:p>
    <w:p>
      <w:pPr>
        <w:spacing w:line="360" w:lineRule="auto"/>
        <w:ind w:firstLine="481"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 资格性审查。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本项目需要磋商小组进行资格性检查。磋商小组应依据法律法规和磋商文件的规定，对响应文件是否按照规定要求提供资格性证明材料、是否属于禁止参加磋商的供应商等进行审查，以确定供应商是否具备磋商资格。</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2.2.2资格性审查结束后，磋商小组应当出具资格性审查报告，没有通过资格审查的供应商，磋商小组应当在资格审查报告中说明原因。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采购人宣布未通过资格性审查的供应商名单时，应当告知供应商未通过审查的原因。</w:t>
      </w:r>
    </w:p>
    <w:p>
      <w:pPr>
        <w:spacing w:line="360" w:lineRule="auto"/>
        <w:ind w:firstLine="481"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2.3 通过资格性审查的供应商不足</w:t>
      </w:r>
      <w:r>
        <w:rPr>
          <w:rFonts w:hint="eastAsia" w:ascii="宋体" w:hAnsi="宋体" w:eastAsia="宋体" w:cs="宋体"/>
          <w:b/>
          <w:bCs/>
          <w:color w:val="auto"/>
          <w:sz w:val="24"/>
          <w:szCs w:val="24"/>
          <w:highlight w:val="none"/>
          <w:lang w:val="en-US" w:eastAsia="zh-CN"/>
        </w:rPr>
        <w:t>3家</w:t>
      </w:r>
      <w:r>
        <w:rPr>
          <w:rFonts w:hint="eastAsia" w:ascii="宋体" w:hAnsi="宋体" w:eastAsia="宋体" w:cs="宋体"/>
          <w:b/>
          <w:bCs/>
          <w:color w:val="auto"/>
          <w:sz w:val="24"/>
          <w:szCs w:val="24"/>
          <w:highlight w:val="none"/>
        </w:rPr>
        <w:t>的，终止本次采购活动，并发布终止采购活动公告。</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2.3.1</w:t>
      </w:r>
      <w:r>
        <w:rPr>
          <w:rFonts w:hint="eastAsia" w:ascii="宋体" w:hAnsi="宋体" w:eastAsia="宋体" w:cs="宋体"/>
          <w:color w:val="auto"/>
          <w:sz w:val="24"/>
          <w:szCs w:val="24"/>
          <w:highlight w:val="none"/>
          <w:lang w:val="zh-CN"/>
        </w:rPr>
        <w:t>根据《财政部关于政府采购竞争性磋商采购方式管理暂行办法有关问题的补充通知》财库〔2015〕124号的要求：“磋商项目为政府购买服务项目（含政府和社会资本合作项目），在采购过程中符合要求的供应商（社会资本）只有2家的，竞争性磋商采购活动可以继续进行”，若采购过程中符合要求的供应商（社会资本）只有2家，且采购人要求继续进行的，</w:t>
      </w:r>
      <w:r>
        <w:rPr>
          <w:rFonts w:hint="eastAsia" w:ascii="宋体" w:hAnsi="宋体" w:eastAsia="宋体" w:cs="宋体"/>
          <w:color w:val="auto"/>
          <w:sz w:val="24"/>
          <w:szCs w:val="24"/>
        </w:rPr>
        <w:t>磋商小组</w:t>
      </w:r>
      <w:r>
        <w:rPr>
          <w:rFonts w:hint="eastAsia" w:ascii="宋体" w:hAnsi="宋体" w:eastAsia="宋体" w:cs="宋体"/>
          <w:color w:val="auto"/>
          <w:sz w:val="24"/>
          <w:szCs w:val="24"/>
          <w:highlight w:val="none"/>
          <w:lang w:val="zh-CN"/>
        </w:rPr>
        <w:t>应当遵照相关要求进行评审。</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2.4磋商。</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2.4.1磋商小组所有成员集中与单一供应商分别进行一轮或多轮磋商，并给予所有参加磋商的供应商平等的磋商机会。磋商顺序以现场抽签的方式确定。磋商过程中，磋商小组可以根据磋商情况调整磋商轮次。</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2.4.2每轮磋商开始前，磋商小组应根据磋商文件的规定，并结合各供应商的响应文件拟定磋商内容。</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2.4.3在磋商过程中，磋商小组可以根据磋商文件和磋商情况实质性变动磋商文件的技术、服务要求以及合同草案条款，但不得变动磋商文件中的其他内容。实质性变动的内容，须经采购人代表书面确认。</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2.4.4对磋商文件作出的实质性变动是磋商文件的有效组成部分，磋商小组应当及时以书面形式同时通知所有参加磋商的供应商。</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2.4.5磋商过程中，磋商文件变动的，供应商应当按照磋商文件的变动情况和磋商小组的要求重新提交响应文件，并由其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2.4.6磋商过程中，磋商小组对响应文件的有效性、完整性和响应程度进行审查，审查中发现供应商响应文件属于下列情况之一的，应按照无效响应文件处理：</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（1）响应文件组成明显不符合采购文件的规定要求，影响</w:t>
      </w:r>
      <w:r>
        <w:rPr>
          <w:rFonts w:hint="eastAsia" w:ascii="宋体" w:hAnsi="宋体" w:eastAsia="宋体" w:cs="宋体"/>
          <w:color w:val="auto"/>
          <w:sz w:val="24"/>
          <w:szCs w:val="24"/>
        </w:rPr>
        <w:t>磋商小组</w:t>
      </w:r>
      <w:r>
        <w:rPr>
          <w:rFonts w:hint="eastAsia" w:ascii="宋体" w:hAnsi="宋体" w:eastAsia="宋体" w:cs="宋体"/>
          <w:color w:val="auto"/>
          <w:sz w:val="24"/>
          <w:szCs w:val="24"/>
          <w:highlight w:val="none"/>
          <w:lang w:val="zh-CN"/>
        </w:rPr>
        <w:t>评判的；</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）响应文件的语言、计量单位、知识产权、响应有效期等不符合采购文件的规定，影响磋商小组评判的；</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）经最终磋商后，供应商的响应文件仍不能完全响应采购文件的实质性要求的；</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）未载明或者载明的采购项目履约时间、方式、数量及其他政府采购合同实质性内容与本竞争性磋商文件要求不一致，且采购单位无法接受的。</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）属于竞争性磋商文件中无效响应情形的。</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但磋商小组对响应文件签署、盖章等进行审查过程中，有下列情形的，磋商小组应当评定为不影响整个响应文件有效性和采购活动公平竞争，并通过响应文件的有效性审查：</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（1）响应文件存在个别地方（总数不能超过2个）没有法定代表人/单位负责人签字，但有法定代表人/单位负责人的私人印章或者有效授权代理人签字的；</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（2）响应文件除采购文件明确要求加盖单位（法人）公章的以外，其他地方以相关专用章加盖的；</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（3）以骑缝章的形式代替响应文件内容逐页盖章的（但是骑缝章模糊不清，印章名称无法辨认的除外）。</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磋商小组对所有响应文件的有效性、完整性和响应程度进行审查后，向</w:t>
      </w:r>
      <w:r>
        <w:rPr>
          <w:rFonts w:hint="eastAsia"/>
          <w:color w:val="auto"/>
          <w:sz w:val="24"/>
          <w:highlight w:val="none"/>
        </w:rPr>
        <w:t>采购</w:t>
      </w:r>
      <w:r>
        <w:rPr>
          <w:rFonts w:hint="eastAsia"/>
          <w:color w:val="auto"/>
          <w:sz w:val="24"/>
          <w:highlight w:val="none"/>
          <w:lang w:val="en-US" w:eastAsia="zh-CN"/>
        </w:rPr>
        <w:t>人</w:t>
      </w:r>
      <w:r>
        <w:rPr>
          <w:rFonts w:hint="eastAsia" w:ascii="宋体" w:hAnsi="宋体" w:eastAsia="宋体" w:cs="宋体"/>
          <w:color w:val="auto"/>
          <w:sz w:val="24"/>
          <w:szCs w:val="24"/>
          <w:highlight w:val="none"/>
          <w:lang w:val="zh-CN"/>
        </w:rPr>
        <w:t>出具有效性、完整性和响应程度审查报告。没有通过有效性、完整性和响应程度审查的供应商，磋商小组应在有效性、完整性和响应程度审查报告中说明原因。</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2.4.7磋商过程中，磋商的任何一方不得透露与磋商有关的其他供应商的技术资料、价格和其他信息。</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2.4.8磋商过程中，磋商小组发现或者知晓供应商存在违法、违纪行为的，磋商小组应当将该供应商响应文件作无效处理，不允许其提交最后报价。</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2.4.9磋商完成后，磋商小组应出具磋商情况记录表，磋商情况记录表需包含磋商内容、磋商意见、实质性变动内容等。</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2.5报价。</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2.5.1本次磋商采购采用现场报价，响应文件中不用首次报价（除现场报价以响应文件报价为准的情形之外，响应文件报价不作为评审的依据，以现场报价为准），参与报价的供应商按磋商小组要求进行报价。报价超过竞争性磋商文件规定的政府采购预算（或最高限价）或者相关报价不符合采购文件其他的报价规定的，应按照无效响应文件处理。</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2.5.2磋商文件能够详细列明采购标的的技术、服务要求的，磋商结束后，磋商小组应当要求所有实质性响应的供应商在规定时间内提交最后报价，提交最后报价的供应商不得少于3家（本章2.3.1和2.5.3的情况除外）。或磋商文件不能详细列明采购标的的技术、服务要求，需经磋商由供应商提供最终设计方案或解决方案的，磋商结束后，磋商小组应当按照少数服从多数的原则投票推荐3家以上（本章2.3.1和2.5.3的情况除外）供应商的设计方案或者解决方案，并要求其在规定时间内提交最后报价。</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2.5.3符合</w:t>
      </w:r>
      <w:bookmarkStart w:id="125" w:name="_Toc30986"/>
      <w:r>
        <w:rPr>
          <w:rFonts w:hint="eastAsia" w:ascii="宋体" w:hAnsi="宋体" w:eastAsia="宋体" w:cs="宋体"/>
          <w:color w:val="auto"/>
          <w:sz w:val="24"/>
          <w:szCs w:val="24"/>
          <w:highlight w:val="none"/>
          <w:lang w:val="zh-CN"/>
        </w:rPr>
        <w:t>《政府采购竞争性磋商采购方式管理暂行办法财库》〔2014〕214号</w:t>
      </w:r>
      <w:bookmarkEnd w:id="125"/>
      <w:r>
        <w:rPr>
          <w:rFonts w:hint="eastAsia" w:ascii="宋体" w:hAnsi="宋体" w:eastAsia="宋体" w:cs="宋体"/>
          <w:color w:val="auto"/>
          <w:sz w:val="24"/>
          <w:szCs w:val="24"/>
          <w:highlight w:val="none"/>
          <w:lang w:val="zh-CN"/>
        </w:rPr>
        <w:t>第三条第四项情形的，提交最后报价的供应商可以为2家。</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2.5.4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磋商小组认为供应商最后报价明显低于成本价，在磋商小组发出质询函后供应商未能提供合理的成本分析和价格构成的或对质询函的解释未被磋商小组采信的，应按照无效响应文件处理。</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2.5.5供应商最后报价应当由法定代表人/主要负责人/本人或其授权代表签字确认（注：供应商为法人的，应当由其法定代表人或者授权代表签字确认；供应商为其他组织的，应当由其主要负责人或者授权代表签字确认；供应商为自然人的，应当由其本人或者授权代表签字确认）或加盖公章。最后报价是供应商响应文件的有效组成部分。</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2.5.6报价如果出现下列不一致的，可按以下原则进行修改：</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（三）单价金额小数点或者百分比有明显错位的，以总价为准，修正单价。</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不得未经澄清、说明或者更正，直接将供应商响应文件作为无效处理。对不同文字文本响应文件的解释发生异议的，以中文文本为准。</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2.6比较与评价。由磋商小组采用综合评分法对提交最后报价的供应商的响应文件和最后报价进行综合评分，具体要求详见本章综合评分部分。</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2.7推荐成交候选供应商。磋商小组应当根据综合评分情况，按照评审得分由高到低顺序推荐3家以上（本章2.3.1和2.5.3的情况除外）成交候选供应商，并编写磋商报告。评审得分相同的，按照最后报价由低到高的顺序推荐。评审得分且最后报价相同的，按照技术指标优劣顺序推荐。评审得分且最后报价且技术指标分项得分均相同的，少数民族地区的供应商推荐顺序在非少数民族地区的供应商之前；评审得分且最后报价且技术指标分项得分均相同的，且均为少数民族地区的供应商并列；评审得分且最后报价且技术指标分项得分均相同的，且不能判定为少数民族地区的供应商并列。</w:t>
      </w:r>
      <w:r>
        <w:rPr>
          <w:rFonts w:hint="eastAsia" w:ascii="宋体" w:hAnsi="宋体" w:eastAsia="宋体" w:cs="宋体"/>
          <w:b/>
          <w:bCs/>
          <w:color w:val="auto"/>
          <w:sz w:val="24"/>
          <w:szCs w:val="24"/>
          <w:highlight w:val="none"/>
          <w:lang w:val="zh-CN"/>
        </w:rPr>
        <w:t>（少数民族地区的供应商需提供属于少数民族地区企业的相关证明材料，或供应商注册地为少数民族地区。）</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2.8磋商小组复核。磋商小组评分汇总结束后，磋商小组应当进行评审复核，对拟推荐为成交候选供应商的、报价最低的、供应商资格审查未通过的、供应商响应文件作无效处理的重点复核。</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2.9采购组织单位现场复核评审结果。</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2.9.1评审结果汇总完成后，磋商小组拟出具磋商评审报告前，</w:t>
      </w:r>
      <w:r>
        <w:rPr>
          <w:rFonts w:hint="eastAsia"/>
          <w:color w:val="auto"/>
          <w:sz w:val="24"/>
          <w:highlight w:val="none"/>
        </w:rPr>
        <w:t>采购</w:t>
      </w:r>
      <w:r>
        <w:rPr>
          <w:rFonts w:hint="eastAsia"/>
          <w:color w:val="auto"/>
          <w:sz w:val="24"/>
          <w:highlight w:val="none"/>
          <w:lang w:val="en-US" w:eastAsia="zh-CN"/>
        </w:rPr>
        <w:t>人</w:t>
      </w:r>
      <w:r>
        <w:rPr>
          <w:rFonts w:hint="eastAsia" w:ascii="宋体" w:hAnsi="宋体" w:eastAsia="宋体" w:cs="宋体"/>
          <w:color w:val="auto"/>
          <w:sz w:val="24"/>
          <w:szCs w:val="24"/>
          <w:highlight w:val="none"/>
          <w:lang w:val="zh-CN"/>
        </w:rPr>
        <w:t>应当组织2名以上的本单位工作人员，在采购现场监督人员的监督之下，依据有关的法律制度和磋商文件对评审结果进行复核，出具复核报告，存在下列情形之一的，</w:t>
      </w:r>
      <w:r>
        <w:rPr>
          <w:rFonts w:hint="eastAsia"/>
          <w:color w:val="auto"/>
          <w:sz w:val="24"/>
          <w:highlight w:val="none"/>
        </w:rPr>
        <w:t>采购</w:t>
      </w:r>
      <w:r>
        <w:rPr>
          <w:rFonts w:hint="eastAsia"/>
          <w:color w:val="auto"/>
          <w:sz w:val="24"/>
          <w:highlight w:val="none"/>
          <w:lang w:val="en-US" w:eastAsia="zh-CN"/>
        </w:rPr>
        <w:t>人</w:t>
      </w:r>
      <w:r>
        <w:rPr>
          <w:rFonts w:hint="eastAsia" w:ascii="宋体" w:hAnsi="宋体" w:eastAsia="宋体" w:cs="宋体"/>
          <w:color w:val="auto"/>
          <w:sz w:val="24"/>
          <w:szCs w:val="24"/>
          <w:highlight w:val="none"/>
          <w:lang w:val="zh-CN"/>
        </w:rPr>
        <w:t>应当根据情况书面建议磋商小组现场修改评审结果：</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（1）资格性审查认定错误的；</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（2）分值汇总计算错误的；</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（3）分项评分超出评分标准范围的；</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（4）客观评分不一致的。</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存在本条上述情形的，由磋商小组自主决定是否采纳</w:t>
      </w:r>
      <w:r>
        <w:rPr>
          <w:rFonts w:hint="eastAsia"/>
          <w:color w:val="auto"/>
          <w:sz w:val="24"/>
          <w:highlight w:val="none"/>
        </w:rPr>
        <w:t>采购</w:t>
      </w:r>
      <w:r>
        <w:rPr>
          <w:rFonts w:hint="eastAsia"/>
          <w:color w:val="auto"/>
          <w:sz w:val="24"/>
          <w:highlight w:val="none"/>
          <w:lang w:val="en-US" w:eastAsia="zh-CN"/>
        </w:rPr>
        <w:t>人</w:t>
      </w:r>
      <w:r>
        <w:rPr>
          <w:rFonts w:hint="eastAsia" w:ascii="宋体" w:hAnsi="宋体" w:eastAsia="宋体" w:cs="宋体"/>
          <w:color w:val="auto"/>
          <w:sz w:val="24"/>
          <w:szCs w:val="24"/>
          <w:highlight w:val="none"/>
          <w:lang w:val="zh-CN"/>
        </w:rPr>
        <w:t>的书面建议，并承担独立评审责任。磋商小组采纳</w:t>
      </w:r>
      <w:r>
        <w:rPr>
          <w:rFonts w:hint="eastAsia"/>
          <w:color w:val="auto"/>
          <w:sz w:val="24"/>
          <w:highlight w:val="none"/>
        </w:rPr>
        <w:t>采购</w:t>
      </w:r>
      <w:r>
        <w:rPr>
          <w:rFonts w:hint="eastAsia"/>
          <w:color w:val="auto"/>
          <w:sz w:val="24"/>
          <w:highlight w:val="none"/>
          <w:lang w:val="en-US" w:eastAsia="zh-CN"/>
        </w:rPr>
        <w:t>人</w:t>
      </w:r>
      <w:r>
        <w:rPr>
          <w:rFonts w:hint="eastAsia" w:ascii="宋体" w:hAnsi="宋体" w:eastAsia="宋体" w:cs="宋体"/>
          <w:color w:val="auto"/>
          <w:sz w:val="24"/>
          <w:szCs w:val="24"/>
          <w:highlight w:val="none"/>
          <w:lang w:val="zh-CN"/>
        </w:rPr>
        <w:t>书面建议的，应当按照规定现场修改评审结果或者重新评审，并在磋商报告中详细记载有关事宜；不采纳</w:t>
      </w:r>
      <w:r>
        <w:rPr>
          <w:rFonts w:hint="eastAsia"/>
          <w:color w:val="auto"/>
          <w:sz w:val="24"/>
          <w:highlight w:val="none"/>
        </w:rPr>
        <w:t>采购</w:t>
      </w:r>
      <w:r>
        <w:rPr>
          <w:rFonts w:hint="eastAsia"/>
          <w:color w:val="auto"/>
          <w:sz w:val="24"/>
          <w:highlight w:val="none"/>
          <w:lang w:val="en-US" w:eastAsia="zh-CN"/>
        </w:rPr>
        <w:t>人</w:t>
      </w:r>
      <w:r>
        <w:rPr>
          <w:rFonts w:hint="eastAsia" w:ascii="宋体" w:hAnsi="宋体" w:eastAsia="宋体" w:cs="宋体"/>
          <w:color w:val="auto"/>
          <w:sz w:val="24"/>
          <w:szCs w:val="24"/>
          <w:highlight w:val="none"/>
          <w:lang w:val="zh-CN"/>
        </w:rPr>
        <w:t>书面建议的，应当书面说明理由。</w:t>
      </w:r>
      <w:r>
        <w:rPr>
          <w:rFonts w:hint="eastAsia"/>
          <w:color w:val="auto"/>
          <w:sz w:val="24"/>
          <w:highlight w:val="none"/>
        </w:rPr>
        <w:t>采购</w:t>
      </w:r>
      <w:r>
        <w:rPr>
          <w:rFonts w:hint="eastAsia"/>
          <w:color w:val="auto"/>
          <w:sz w:val="24"/>
          <w:highlight w:val="none"/>
          <w:lang w:val="en-US" w:eastAsia="zh-CN"/>
        </w:rPr>
        <w:t>人</w:t>
      </w:r>
      <w:r>
        <w:rPr>
          <w:rFonts w:hint="eastAsia" w:ascii="宋体" w:hAnsi="宋体" w:eastAsia="宋体" w:cs="宋体"/>
          <w:color w:val="auto"/>
          <w:sz w:val="24"/>
          <w:szCs w:val="24"/>
          <w:highlight w:val="none"/>
          <w:lang w:val="zh-CN"/>
        </w:rPr>
        <w:t>书面建议未被磋商小组采纳的，应当按照规定程序要求继续组织实施采购活动，不得擅自中止采购活动。</w:t>
      </w:r>
      <w:r>
        <w:rPr>
          <w:rFonts w:hint="eastAsia"/>
          <w:color w:val="auto"/>
          <w:sz w:val="24"/>
          <w:highlight w:val="none"/>
        </w:rPr>
        <w:t>采购</w:t>
      </w:r>
      <w:r>
        <w:rPr>
          <w:rFonts w:hint="eastAsia"/>
          <w:color w:val="auto"/>
          <w:sz w:val="24"/>
          <w:highlight w:val="none"/>
          <w:lang w:val="en-US" w:eastAsia="zh-CN"/>
        </w:rPr>
        <w:t>人</w:t>
      </w:r>
      <w:r>
        <w:rPr>
          <w:rFonts w:hint="eastAsia" w:ascii="宋体" w:hAnsi="宋体" w:eastAsia="宋体" w:cs="宋体"/>
          <w:color w:val="auto"/>
          <w:sz w:val="24"/>
          <w:szCs w:val="24"/>
          <w:highlight w:val="none"/>
          <w:lang w:val="zh-CN"/>
        </w:rPr>
        <w:t>认为磋商小组评审结果不合法的，应当书面报告采购项目同级财政部门。</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color w:val="auto"/>
          <w:sz w:val="24"/>
          <w:highlight w:val="none"/>
        </w:rPr>
        <w:t>采购</w:t>
      </w:r>
      <w:r>
        <w:rPr>
          <w:rFonts w:hint="eastAsia"/>
          <w:color w:val="auto"/>
          <w:sz w:val="24"/>
          <w:highlight w:val="none"/>
          <w:lang w:val="en-US" w:eastAsia="zh-CN"/>
        </w:rPr>
        <w:t>人</w:t>
      </w:r>
      <w:r>
        <w:rPr>
          <w:rFonts w:hint="eastAsia" w:ascii="宋体" w:hAnsi="宋体" w:eastAsia="宋体" w:cs="宋体"/>
          <w:color w:val="auto"/>
          <w:sz w:val="24"/>
          <w:szCs w:val="24"/>
          <w:highlight w:val="none"/>
          <w:lang w:val="zh-CN"/>
        </w:rPr>
        <w:t>复核过程中，磋商小组成员不得离开评审现场。</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2.9.2有下列情形之一的，不得现场修改评审结果：</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（1）磋商小组已经出具磋商报告并且离开评审现场的；</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color w:val="auto"/>
          <w:sz w:val="24"/>
          <w:highlight w:val="none"/>
        </w:rPr>
        <w:t>采购</w:t>
      </w:r>
      <w:r>
        <w:rPr>
          <w:rFonts w:hint="eastAsia"/>
          <w:color w:val="auto"/>
          <w:sz w:val="24"/>
          <w:highlight w:val="none"/>
          <w:lang w:val="en-US" w:eastAsia="zh-CN"/>
        </w:rPr>
        <w:t>人</w:t>
      </w:r>
      <w:r>
        <w:rPr>
          <w:rFonts w:hint="eastAsia" w:ascii="宋体" w:hAnsi="宋体" w:eastAsia="宋体" w:cs="宋体"/>
          <w:color w:val="auto"/>
          <w:sz w:val="24"/>
          <w:szCs w:val="24"/>
          <w:highlight w:val="none"/>
          <w:lang w:val="zh-CN"/>
        </w:rPr>
        <w:t>现场复核时，复核工作人员数量不足的；</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color w:val="auto"/>
          <w:sz w:val="24"/>
          <w:highlight w:val="none"/>
        </w:rPr>
        <w:t>采购</w:t>
      </w:r>
      <w:r>
        <w:rPr>
          <w:rFonts w:hint="eastAsia"/>
          <w:color w:val="auto"/>
          <w:sz w:val="24"/>
          <w:highlight w:val="none"/>
          <w:lang w:val="en-US" w:eastAsia="zh-CN"/>
        </w:rPr>
        <w:t>人</w:t>
      </w:r>
      <w:r>
        <w:rPr>
          <w:rFonts w:hint="eastAsia" w:ascii="宋体" w:hAnsi="宋体" w:eastAsia="宋体" w:cs="宋体"/>
          <w:color w:val="auto"/>
          <w:sz w:val="24"/>
          <w:szCs w:val="24"/>
          <w:highlight w:val="none"/>
          <w:lang w:val="zh-CN"/>
        </w:rPr>
        <w:t>现场复核时，没有采购监督人员现场监督的；</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w:t>
      </w:r>
      <w:r>
        <w:rPr>
          <w:rFonts w:hint="eastAsia"/>
          <w:color w:val="auto"/>
          <w:sz w:val="24"/>
          <w:highlight w:val="none"/>
        </w:rPr>
        <w:t>采购</w:t>
      </w:r>
      <w:r>
        <w:rPr>
          <w:rFonts w:hint="eastAsia"/>
          <w:color w:val="auto"/>
          <w:sz w:val="24"/>
          <w:highlight w:val="none"/>
          <w:lang w:val="en-US" w:eastAsia="zh-CN"/>
        </w:rPr>
        <w:t>人</w:t>
      </w:r>
      <w:r>
        <w:rPr>
          <w:rFonts w:hint="eastAsia" w:ascii="宋体" w:hAnsi="宋体" w:eastAsia="宋体" w:cs="宋体"/>
          <w:color w:val="auto"/>
          <w:sz w:val="24"/>
          <w:szCs w:val="24"/>
          <w:highlight w:val="none"/>
          <w:lang w:val="zh-CN"/>
        </w:rPr>
        <w:t>现场复核内容超出规定范围的；</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w:t>
      </w:r>
      <w:r>
        <w:rPr>
          <w:rFonts w:hint="eastAsia"/>
          <w:color w:val="auto"/>
          <w:sz w:val="24"/>
          <w:highlight w:val="none"/>
        </w:rPr>
        <w:t>采购</w:t>
      </w:r>
      <w:r>
        <w:rPr>
          <w:rFonts w:hint="eastAsia"/>
          <w:color w:val="auto"/>
          <w:sz w:val="24"/>
          <w:highlight w:val="none"/>
          <w:lang w:val="en-US" w:eastAsia="zh-CN"/>
        </w:rPr>
        <w:t>人</w:t>
      </w:r>
      <w:r>
        <w:rPr>
          <w:rFonts w:hint="eastAsia" w:ascii="宋体" w:hAnsi="宋体" w:eastAsia="宋体" w:cs="宋体"/>
          <w:color w:val="auto"/>
          <w:sz w:val="24"/>
          <w:szCs w:val="24"/>
          <w:highlight w:val="none"/>
          <w:lang w:val="zh-CN"/>
        </w:rPr>
        <w:t>未提供书面建议的。</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2.10编写磋商报告。磋商小组推荐成交候选供应商后，应向</w:t>
      </w:r>
      <w:r>
        <w:rPr>
          <w:rFonts w:hint="eastAsia"/>
          <w:color w:val="auto"/>
          <w:sz w:val="24"/>
          <w:highlight w:val="none"/>
        </w:rPr>
        <w:t>采购</w:t>
      </w:r>
      <w:r>
        <w:rPr>
          <w:rFonts w:hint="eastAsia"/>
          <w:color w:val="auto"/>
          <w:sz w:val="24"/>
          <w:highlight w:val="none"/>
          <w:lang w:val="en-US" w:eastAsia="zh-CN"/>
        </w:rPr>
        <w:t>人</w:t>
      </w:r>
      <w:r>
        <w:rPr>
          <w:rFonts w:hint="eastAsia" w:ascii="宋体" w:hAnsi="宋体" w:eastAsia="宋体" w:cs="宋体"/>
          <w:color w:val="auto"/>
          <w:sz w:val="24"/>
          <w:szCs w:val="24"/>
          <w:highlight w:val="none"/>
          <w:lang w:val="zh-CN"/>
        </w:rPr>
        <w:t>出具磋商报告。磋商报告应当包括以下主要内容：</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（1）邀请供应商参加采购活动的具体方式和相关情况；</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（2）响应文件开启日期和地点；</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（3）获取磋商文件的供应商名单和磋商小组成员名单；</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（4）评审情况记录和说明，包括对供应商的资格审查情况、供应商响应文件审查情况、磋商情况、报价情况等；</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（5）提出的成交候选供应商的排序名单及理由。</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2.11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2.12供应商澄清、说明</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2.12.1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2.12.2磋商小组要求供应商澄清、说明或者更正响应文件应当以书面形式作出。供应商的澄清、说明或者更正应当由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2.13终止磋商采购活动。</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出现下列情形之一的，采购人应当终止竞争性磋商采购活动，发布项目终止公告并说明原因，重新开展采购活动：</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（1）因情况变化，不再符合规定的竞争性磋商采购方式适用情形的；</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（2）出现影响采购公正的违法、违规行为的；</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zh-CN"/>
        </w:rPr>
        <w:t>（3）除本章2.3.1和2.5.3的情况外，在采购过程中符合要求的供应商或者报价未超过采购预算的供应商不足3家的。</w:t>
      </w:r>
    </w:p>
    <w:p>
      <w:pPr>
        <w:pStyle w:val="5"/>
        <w:keepNext/>
        <w:keepLines/>
        <w:pageBreakBefore w:val="0"/>
        <w:widowControl w:val="0"/>
        <w:kinsoku/>
        <w:wordWrap/>
        <w:overflowPunct/>
        <w:topLinePunct w:val="0"/>
        <w:autoSpaceDE/>
        <w:autoSpaceDN/>
        <w:bidi w:val="0"/>
        <w:adjustRightInd/>
        <w:snapToGrid/>
        <w:spacing w:before="0" w:after="0" w:line="360" w:lineRule="auto"/>
        <w:ind w:firstLine="481"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综合评分</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3.1本次综合评分的因素是：</w:t>
      </w:r>
      <w:r>
        <w:rPr>
          <w:rFonts w:hint="eastAsia" w:ascii="宋体" w:hAnsi="宋体" w:eastAsia="宋体" w:cs="宋体"/>
          <w:color w:val="auto"/>
          <w:sz w:val="24"/>
          <w:highlight w:val="none"/>
          <w:lang w:eastAsia="zh-CN"/>
        </w:rPr>
        <w:t>详见综合评分明细表</w:t>
      </w:r>
      <w:r>
        <w:rPr>
          <w:rFonts w:hint="eastAsia" w:ascii="宋体" w:hAnsi="宋体" w:eastAsia="宋体" w:cs="宋体"/>
          <w:color w:val="auto"/>
          <w:sz w:val="24"/>
          <w:highlight w:val="none"/>
        </w:rPr>
        <w:t>。</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除价格因素外，磋商小组成员应当根据自身专业情况独立对每个有效供应商的响应文件进行评价、打分。技术、与技术有关的服务及其他技术类评分因素由抽取的技术方面磋商小组成员独立评分。财务状况及其他经济类评分因素由抽取的经济方面磋商小组成员独立评分。政府采购政策功能、政府采购合同主要条款及其他政策合同类的评分因素由抽取的法律方面磋商小组成员独立评分。采购人代表原则上对技术、与技术有关的服务及其他技术类评分因素独立评分。价格及其他不能明确区分的评分因素由磋商小组成员共同评分。</w:t>
      </w:r>
    </w:p>
    <w:p>
      <w:pPr>
        <w:spacing w:line="360" w:lineRule="auto"/>
        <w:ind w:firstLine="481"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w:t>
      </w:r>
      <w:bookmarkEnd w:id="123"/>
      <w:bookmarkEnd w:id="124"/>
      <w:r>
        <w:rPr>
          <w:rFonts w:hint="eastAsia" w:ascii="宋体" w:hAnsi="宋体" w:eastAsia="宋体" w:cs="宋体"/>
          <w:b/>
          <w:bCs/>
          <w:color w:val="auto"/>
          <w:kern w:val="2"/>
          <w:sz w:val="24"/>
          <w:szCs w:val="24"/>
          <w:highlight w:val="none"/>
          <w:lang w:val="en-US" w:eastAsia="zh-CN" w:bidi="ar-SA"/>
        </w:rPr>
        <w:t>综合评分法</w:t>
      </w:r>
    </w:p>
    <w:p>
      <w:pPr>
        <w:pStyle w:val="2"/>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3.2.1 评分办法</w:t>
      </w:r>
    </w:p>
    <w:p>
      <w:pPr>
        <w:pStyle w:val="2"/>
        <w:ind w:firstLine="481" w:firstLineChars="200"/>
        <w:rPr>
          <w:rFonts w:hint="eastAsia" w:ascii="宋体" w:hAnsi="宋体" w:eastAsia="宋体" w:cs="宋体"/>
          <w:b/>
          <w:bCs/>
          <w:color w:val="auto"/>
          <w:sz w:val="24"/>
          <w:highlight w:val="none"/>
        </w:rPr>
      </w:pPr>
      <w:r>
        <w:rPr>
          <w:rFonts w:hint="eastAsia" w:ascii="宋体" w:hAnsi="宋体" w:eastAsia="宋体" w:cs="宋体"/>
          <w:b/>
          <w:bCs/>
          <w:color w:val="auto"/>
          <w:kern w:val="2"/>
          <w:sz w:val="24"/>
          <w:szCs w:val="24"/>
          <w:highlight w:val="none"/>
          <w:lang w:val="en-US" w:eastAsia="zh-CN" w:bidi="ar-SA"/>
        </w:rPr>
        <w:t xml:space="preserve">3.2.2 </w:t>
      </w:r>
      <w:r>
        <w:rPr>
          <w:rFonts w:hint="eastAsia" w:ascii="宋体" w:hAnsi="宋体" w:eastAsia="宋体" w:cs="宋体"/>
          <w:b/>
          <w:bCs/>
          <w:color w:val="auto"/>
          <w:sz w:val="24"/>
          <w:highlight w:val="none"/>
        </w:rPr>
        <w:t>综合评分明细表</w:t>
      </w:r>
    </w:p>
    <w:tbl>
      <w:tblPr>
        <w:tblStyle w:val="23"/>
        <w:tblW w:w="57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120"/>
        <w:gridCol w:w="850"/>
        <w:gridCol w:w="6694"/>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8"/>
              <w:jc w:val="center"/>
              <w:rPr>
                <w:rFonts w:hint="eastAsia" w:ascii="宋体" w:hAnsi="宋体" w:cs="宋体"/>
                <w:b/>
                <w:color w:val="auto"/>
                <w:sz w:val="24"/>
              </w:rPr>
            </w:pPr>
            <w:r>
              <w:rPr>
                <w:rFonts w:hint="eastAsia" w:ascii="宋体" w:hAnsi="宋体" w:cs="宋体"/>
                <w:b/>
                <w:color w:val="auto"/>
                <w:sz w:val="24"/>
              </w:rPr>
              <w:t>序号</w:t>
            </w:r>
          </w:p>
        </w:tc>
        <w:tc>
          <w:tcPr>
            <w:tcW w:w="11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8"/>
              <w:jc w:val="center"/>
              <w:rPr>
                <w:rFonts w:hint="eastAsia" w:ascii="宋体" w:hAnsi="宋体" w:cs="宋体"/>
                <w:b/>
                <w:color w:val="auto"/>
                <w:sz w:val="24"/>
              </w:rPr>
            </w:pPr>
            <w:r>
              <w:rPr>
                <w:rFonts w:hint="eastAsia" w:ascii="宋体" w:hAnsi="宋体" w:cs="宋体"/>
                <w:b/>
                <w:color w:val="auto"/>
                <w:sz w:val="24"/>
              </w:rPr>
              <w:t>评分因素及权重</w:t>
            </w: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rPr>
            </w:pPr>
            <w:r>
              <w:rPr>
                <w:rFonts w:hint="eastAsia"/>
                <w:color w:val="auto"/>
              </w:rPr>
              <w:t>分值</w:t>
            </w:r>
          </w:p>
        </w:tc>
        <w:tc>
          <w:tcPr>
            <w:tcW w:w="66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8"/>
              <w:jc w:val="center"/>
              <w:rPr>
                <w:rFonts w:hint="eastAsia" w:ascii="宋体" w:hAnsi="宋体" w:cs="宋体"/>
                <w:b/>
                <w:color w:val="auto"/>
                <w:sz w:val="24"/>
              </w:rPr>
            </w:pPr>
            <w:r>
              <w:rPr>
                <w:rFonts w:hint="eastAsia" w:ascii="宋体" w:hAnsi="宋体" w:cs="宋体"/>
                <w:b/>
                <w:color w:val="auto"/>
                <w:sz w:val="24"/>
              </w:rPr>
              <w:t>评分标准</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8"/>
              <w:jc w:val="center"/>
              <w:rPr>
                <w:rFonts w:hint="eastAsia" w:ascii="宋体" w:hAnsi="宋体" w:cs="宋体"/>
                <w:b/>
                <w:color w:val="auto"/>
                <w:sz w:val="24"/>
              </w:rPr>
            </w:pPr>
            <w:r>
              <w:rPr>
                <w:rFonts w:hint="eastAsia" w:ascii="宋体" w:hAnsi="宋体" w:cs="宋体"/>
                <w:b/>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1</w:t>
            </w:r>
          </w:p>
        </w:tc>
        <w:tc>
          <w:tcPr>
            <w:tcW w:w="11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报价</w:t>
            </w:r>
          </w:p>
          <w:p>
            <w:pPr>
              <w:spacing w:line="360" w:lineRule="auto"/>
              <w:jc w:val="center"/>
              <w:rPr>
                <w:rFonts w:hint="eastAsia" w:ascii="宋体" w:hAnsi="宋体" w:cs="宋体"/>
                <w:color w:val="auto"/>
                <w:sz w:val="24"/>
              </w:rPr>
            </w:pPr>
            <w:r>
              <w:rPr>
                <w:rFonts w:hint="eastAsia" w:ascii="宋体" w:hAnsi="宋体" w:cs="宋体"/>
                <w:color w:val="auto"/>
                <w:sz w:val="24"/>
              </w:rPr>
              <w:t>10%</w:t>
            </w: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rPr>
            </w:pPr>
            <w:r>
              <w:rPr>
                <w:rFonts w:hint="eastAsia"/>
                <w:color w:val="auto"/>
              </w:rPr>
              <w:t>10分</w:t>
            </w:r>
          </w:p>
        </w:tc>
        <w:tc>
          <w:tcPr>
            <w:tcW w:w="66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满足磋商文件要求且响应价格最低的响应报价为基准价，其价格分为满分。其他供应商的价格分统一按照下列公式计算：报价得分=(基准价／报价)*10分。</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9"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2</w:t>
            </w:r>
          </w:p>
        </w:tc>
        <w:tc>
          <w:tcPr>
            <w:tcW w:w="1120"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cs="宋体"/>
                <w:color w:val="auto"/>
                <w:sz w:val="24"/>
                <w:lang w:eastAsia="en-US"/>
              </w:rPr>
            </w:pPr>
            <w:r>
              <w:rPr>
                <w:rFonts w:hint="eastAsia" w:ascii="宋体" w:hAnsi="宋体" w:cs="宋体"/>
                <w:color w:val="auto"/>
                <w:sz w:val="24"/>
                <w:lang w:val="en-US" w:eastAsia="zh-CN"/>
              </w:rPr>
              <w:t>服务方案42</w:t>
            </w:r>
            <w:r>
              <w:rPr>
                <w:rFonts w:hint="eastAsia" w:ascii="宋体" w:hAnsi="宋体" w:cs="宋体"/>
                <w:color w:val="auto"/>
                <w:sz w:val="24"/>
                <w:lang w:eastAsia="en-US"/>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 w:val="24"/>
                <w:lang w:eastAsia="en-US"/>
              </w:rPr>
            </w:pPr>
            <w:r>
              <w:rPr>
                <w:rFonts w:hint="eastAsia" w:ascii="宋体" w:hAnsi="宋体" w:cs="宋体"/>
                <w:color w:val="auto"/>
                <w:sz w:val="24"/>
                <w:lang w:val="en-US" w:eastAsia="zh-CN"/>
              </w:rPr>
              <w:t>42</w:t>
            </w:r>
            <w:r>
              <w:rPr>
                <w:rFonts w:hint="eastAsia" w:ascii="宋体" w:hAnsi="宋体" w:cs="宋体"/>
                <w:color w:val="auto"/>
                <w:sz w:val="24"/>
              </w:rPr>
              <w:t>分</w:t>
            </w:r>
          </w:p>
        </w:tc>
        <w:tc>
          <w:tcPr>
            <w:tcW w:w="6694" w:type="dxa"/>
            <w:tcBorders>
              <w:top w:val="single" w:color="auto" w:sz="4" w:space="0"/>
              <w:left w:val="single" w:color="auto" w:sz="4" w:space="0"/>
              <w:bottom w:val="single" w:color="auto" w:sz="4" w:space="0"/>
              <w:right w:val="single" w:color="auto" w:sz="4" w:space="0"/>
            </w:tcBorders>
            <w:noWrap w:val="0"/>
            <w:vAlign w:val="center"/>
          </w:tcPr>
          <w:p>
            <w:pPr>
              <w:pStyle w:val="79"/>
              <w:numPr>
                <w:ilvl w:val="0"/>
                <w:numId w:val="6"/>
              </w:num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rPr>
              <w:t>根据供应商针对本项目提供的</w:t>
            </w:r>
            <w:r>
              <w:rPr>
                <w:rFonts w:ascii="宋体" w:hAnsi="宋体" w:cs="宋体"/>
                <w:color w:val="auto"/>
                <w:sz w:val="24"/>
                <w:szCs w:val="24"/>
                <w:highlight w:val="none"/>
                <w:shd w:val="clear" w:color="auto" w:fill="auto"/>
              </w:rPr>
              <w:t>项目</w:t>
            </w:r>
            <w:r>
              <w:rPr>
                <w:rFonts w:hint="eastAsia" w:ascii="宋体" w:hAnsi="宋体" w:cs="宋体"/>
                <w:color w:val="auto"/>
                <w:sz w:val="24"/>
                <w:szCs w:val="24"/>
                <w:highlight w:val="none"/>
                <w:shd w:val="clear" w:color="auto" w:fill="auto"/>
              </w:rPr>
              <w:t>实施方案</w:t>
            </w:r>
            <w:r>
              <w:rPr>
                <w:rFonts w:hint="eastAsia" w:ascii="宋体" w:hAnsi="宋体" w:cs="宋体"/>
                <w:color w:val="auto"/>
                <w:sz w:val="24"/>
              </w:rPr>
              <w:t>进行评审</w:t>
            </w:r>
            <w:r>
              <w:rPr>
                <w:rFonts w:hint="eastAsia" w:ascii="宋体" w:hAnsi="宋体" w:cs="宋体"/>
                <w:color w:val="auto"/>
                <w:sz w:val="24"/>
                <w:lang w:eastAsia="zh-CN"/>
              </w:rPr>
              <w:t>，</w:t>
            </w:r>
            <w:r>
              <w:rPr>
                <w:rFonts w:ascii="宋体" w:hAnsi="宋体" w:cs="宋体"/>
                <w:color w:val="auto"/>
                <w:sz w:val="24"/>
                <w:szCs w:val="24"/>
                <w:highlight w:val="none"/>
                <w:shd w:val="clear" w:color="auto" w:fill="auto"/>
              </w:rPr>
              <w:t>包括：</w:t>
            </w:r>
            <w:r>
              <w:rPr>
                <w:rFonts w:hint="eastAsia" w:ascii="宋体" w:hAnsi="宋体" w:cs="宋体"/>
                <w:color w:val="auto"/>
                <w:sz w:val="24"/>
                <w:szCs w:val="24"/>
                <w:highlight w:val="none"/>
                <w:shd w:val="clear" w:color="auto" w:fill="auto"/>
              </w:rPr>
              <w:t>①</w:t>
            </w:r>
            <w:r>
              <w:rPr>
                <w:rFonts w:hint="eastAsia" w:ascii="宋体" w:hAnsi="宋体" w:cs="宋体"/>
                <w:color w:val="auto"/>
                <w:sz w:val="24"/>
                <w:szCs w:val="24"/>
                <w:highlight w:val="none"/>
                <w:shd w:val="clear" w:color="auto" w:fill="auto"/>
                <w:lang w:val="en-US" w:eastAsia="zh-CN"/>
              </w:rPr>
              <w:t>具体</w:t>
            </w:r>
            <w:r>
              <w:rPr>
                <w:rFonts w:hint="eastAsia" w:ascii="宋体" w:hAnsi="宋体" w:cs="宋体"/>
                <w:color w:val="auto"/>
                <w:sz w:val="24"/>
                <w:szCs w:val="24"/>
                <w:highlight w:val="none"/>
                <w:shd w:val="clear" w:color="auto" w:fill="auto"/>
              </w:rPr>
              <w:t>工作内容；②工作流程及技术路线；③技术方法；④组织保障措施</w:t>
            </w:r>
            <w:r>
              <w:rPr>
                <w:rFonts w:hint="eastAsia" w:ascii="宋体" w:hAnsi="宋体" w:cs="宋体"/>
                <w:color w:val="auto"/>
                <w:sz w:val="24"/>
                <w:szCs w:val="24"/>
                <w:highlight w:val="none"/>
                <w:shd w:val="clear" w:color="auto" w:fill="auto"/>
                <w:lang w:eastAsia="zh-CN"/>
              </w:rPr>
              <w:t>；</w:t>
            </w:r>
            <w:r>
              <w:rPr>
                <w:rFonts w:hint="eastAsia" w:ascii="宋体" w:hAnsi="宋体" w:cs="宋体"/>
                <w:color w:val="auto"/>
                <w:sz w:val="24"/>
                <w:szCs w:val="24"/>
                <w:highlight w:val="none"/>
                <w:shd w:val="clear" w:color="auto" w:fill="auto"/>
                <w:lang w:val="en-US" w:eastAsia="zh-CN"/>
              </w:rPr>
              <w:t>⑤</w:t>
            </w:r>
            <w:r>
              <w:rPr>
                <w:rFonts w:hint="eastAsia" w:ascii="宋体" w:hAnsi="宋体" w:cs="宋体"/>
                <w:color w:val="auto"/>
                <w:sz w:val="24"/>
                <w:szCs w:val="24"/>
                <w:highlight w:val="none"/>
                <w:shd w:val="clear" w:color="auto" w:fill="auto"/>
              </w:rPr>
              <w:t>进度计划及保障措施</w:t>
            </w:r>
            <w:r>
              <w:rPr>
                <w:rFonts w:hint="eastAsia" w:ascii="宋体" w:hAnsi="宋体" w:cs="宋体"/>
                <w:color w:val="auto"/>
                <w:sz w:val="24"/>
                <w:szCs w:val="24"/>
                <w:highlight w:val="none"/>
                <w:shd w:val="clear" w:color="auto" w:fill="auto"/>
                <w:lang w:eastAsia="zh-CN"/>
              </w:rPr>
              <w:t>；</w:t>
            </w:r>
            <w:r>
              <w:rPr>
                <w:rFonts w:hint="eastAsia" w:ascii="宋体" w:hAnsi="宋体" w:cs="宋体"/>
                <w:color w:val="auto"/>
                <w:sz w:val="24"/>
                <w:szCs w:val="24"/>
                <w:highlight w:val="none"/>
                <w:shd w:val="clear" w:color="auto" w:fill="auto"/>
                <w:lang w:val="en-US" w:eastAsia="zh-CN"/>
              </w:rPr>
              <w:t>⑥</w:t>
            </w:r>
            <w:r>
              <w:rPr>
                <w:rFonts w:hint="eastAsia" w:ascii="宋体" w:hAnsi="宋体" w:cs="宋体"/>
                <w:color w:val="auto"/>
                <w:sz w:val="24"/>
                <w:szCs w:val="24"/>
                <w:highlight w:val="none"/>
                <w:shd w:val="clear" w:color="auto" w:fill="auto"/>
              </w:rPr>
              <w:t>质量控制措施</w:t>
            </w:r>
            <w:r>
              <w:rPr>
                <w:rFonts w:hint="eastAsia" w:ascii="宋体" w:hAnsi="宋体" w:cs="宋体"/>
                <w:color w:val="auto"/>
                <w:sz w:val="24"/>
                <w:szCs w:val="24"/>
                <w:highlight w:val="none"/>
                <w:shd w:val="clear" w:color="auto" w:fill="auto"/>
                <w:lang w:eastAsia="zh-CN"/>
              </w:rPr>
              <w:t>；</w:t>
            </w:r>
            <w:r>
              <w:rPr>
                <w:rFonts w:hint="eastAsia" w:ascii="宋体" w:hAnsi="宋体" w:cs="宋体"/>
                <w:color w:val="auto"/>
                <w:sz w:val="24"/>
                <w:szCs w:val="24"/>
                <w:highlight w:val="none"/>
                <w:shd w:val="clear" w:color="auto" w:fill="auto"/>
                <w:lang w:val="en-US" w:eastAsia="zh-CN"/>
              </w:rPr>
              <w:t>⑦</w:t>
            </w:r>
            <w:r>
              <w:rPr>
                <w:rFonts w:hint="eastAsia" w:ascii="宋体" w:hAnsi="宋体" w:cs="宋体"/>
                <w:color w:val="auto"/>
                <w:sz w:val="24"/>
                <w:highlight w:val="none"/>
                <w:shd w:val="clear" w:color="auto" w:fill="auto"/>
              </w:rPr>
              <w:t>应急处理措施</w:t>
            </w:r>
            <w:r>
              <w:rPr>
                <w:rFonts w:hint="eastAsia" w:ascii="宋体" w:hAnsi="宋体" w:cs="宋体"/>
                <w:color w:val="auto"/>
                <w:sz w:val="24"/>
                <w:highlight w:val="none"/>
                <w:shd w:val="clear" w:color="auto" w:fill="auto"/>
                <w:lang w:eastAsia="zh-CN"/>
              </w:rPr>
              <w:t>，</w:t>
            </w:r>
            <w:r>
              <w:rPr>
                <w:rFonts w:hint="eastAsia" w:ascii="宋体" w:hAnsi="宋体" w:cs="宋体"/>
                <w:color w:val="auto"/>
                <w:sz w:val="24"/>
              </w:rPr>
              <w:t>方案齐全且无缺陷得</w:t>
            </w:r>
            <w:r>
              <w:rPr>
                <w:rFonts w:hint="eastAsia" w:ascii="宋体" w:hAnsi="宋体" w:cs="宋体"/>
                <w:color w:val="auto"/>
                <w:sz w:val="24"/>
                <w:lang w:val="en-US" w:eastAsia="zh-CN"/>
              </w:rPr>
              <w:t>42</w:t>
            </w:r>
            <w:r>
              <w:rPr>
                <w:rFonts w:hint="eastAsia" w:ascii="宋体" w:hAnsi="宋体" w:cs="宋体"/>
                <w:color w:val="auto"/>
                <w:sz w:val="24"/>
              </w:rPr>
              <w:t>分，每缺少一项内容扣分</w:t>
            </w:r>
            <w:r>
              <w:rPr>
                <w:rFonts w:hint="eastAsia" w:ascii="宋体" w:hAnsi="宋体" w:cs="宋体"/>
                <w:color w:val="auto"/>
                <w:sz w:val="24"/>
                <w:lang w:val="en-US" w:eastAsia="zh-CN"/>
              </w:rPr>
              <w:t>6</w:t>
            </w:r>
            <w:r>
              <w:rPr>
                <w:rFonts w:hint="eastAsia" w:ascii="宋体" w:hAnsi="宋体" w:cs="宋体"/>
                <w:color w:val="auto"/>
                <w:sz w:val="24"/>
              </w:rPr>
              <w:t>分，每项中每有一处缺陷扣</w:t>
            </w:r>
            <w:r>
              <w:rPr>
                <w:rFonts w:hint="eastAsia" w:ascii="宋体" w:hAnsi="宋体" w:cs="宋体"/>
                <w:color w:val="auto"/>
                <w:sz w:val="24"/>
                <w:lang w:val="en-US" w:eastAsia="zh-CN"/>
              </w:rPr>
              <w:t>3</w:t>
            </w:r>
            <w:r>
              <w:rPr>
                <w:rFonts w:hint="eastAsia" w:ascii="宋体" w:hAnsi="宋体" w:cs="宋体"/>
                <w:color w:val="auto"/>
                <w:sz w:val="24"/>
              </w:rPr>
              <w:t>分，每项最多扣</w:t>
            </w:r>
            <w:r>
              <w:rPr>
                <w:rFonts w:hint="eastAsia" w:ascii="宋体" w:hAnsi="宋体" w:cs="宋体"/>
                <w:color w:val="auto"/>
                <w:sz w:val="24"/>
                <w:lang w:val="en-US" w:eastAsia="zh-CN"/>
              </w:rPr>
              <w:t>6</w:t>
            </w:r>
            <w:r>
              <w:rPr>
                <w:rFonts w:hint="eastAsia" w:ascii="宋体" w:hAnsi="宋体" w:cs="宋体"/>
                <w:color w:val="auto"/>
                <w:sz w:val="24"/>
              </w:rPr>
              <w:t>分</w:t>
            </w:r>
            <w:r>
              <w:rPr>
                <w:rFonts w:ascii="宋体" w:hAnsi="宋体" w:cs="宋体"/>
                <w:color w:val="auto"/>
                <w:sz w:val="24"/>
                <w:szCs w:val="24"/>
                <w:highlight w:val="none"/>
                <w:shd w:val="clear" w:color="auto" w:fill="auto"/>
              </w:rPr>
              <w:t xml:space="preserve">。 </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 注：缺陷指：方案内容与项目实际情况不符或与相对应评分标准不符、套用其他项目方案或存在与本项目无关的内容或表述错误或涉及的法律、法规规范及标准与项目不相关或失效等任意一种情形。</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主观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3</w:t>
            </w:r>
          </w:p>
        </w:tc>
        <w:tc>
          <w:tcPr>
            <w:tcW w:w="1120" w:type="dxa"/>
            <w:tcBorders>
              <w:top w:val="single" w:color="auto" w:sz="4" w:space="0"/>
              <w:left w:val="single" w:color="auto" w:sz="4" w:space="0"/>
              <w:bottom w:val="single" w:color="auto" w:sz="4" w:space="0"/>
              <w:right w:val="single" w:color="auto" w:sz="4" w:space="0"/>
            </w:tcBorders>
            <w:noWrap w:val="0"/>
            <w:vAlign w:val="center"/>
          </w:tcPr>
          <w:p>
            <w:pPr>
              <w:pStyle w:val="80"/>
              <w:spacing w:line="220" w:lineRule="auto"/>
              <w:jc w:val="center"/>
              <w:rPr>
                <w:rFonts w:hint="eastAsia"/>
                <w:color w:val="auto"/>
                <w:sz w:val="24"/>
                <w:szCs w:val="24"/>
                <w:lang w:eastAsia="zh-CN"/>
              </w:rPr>
            </w:pPr>
            <w:r>
              <w:rPr>
                <w:rFonts w:hint="eastAsia"/>
                <w:color w:val="auto"/>
                <w:sz w:val="24"/>
                <w:szCs w:val="24"/>
                <w:lang w:val="en-US" w:eastAsia="zh-CN"/>
              </w:rPr>
              <w:t>后续服务24</w:t>
            </w:r>
            <w:r>
              <w:rPr>
                <w:rFonts w:hint="eastAsia"/>
                <w:color w:val="auto"/>
                <w:sz w:val="24"/>
                <w:szCs w:val="24"/>
                <w:lang w:eastAsia="zh-CN"/>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80"/>
              <w:spacing w:line="220" w:lineRule="auto"/>
              <w:jc w:val="center"/>
              <w:rPr>
                <w:rFonts w:hint="eastAsia"/>
                <w:color w:val="auto"/>
                <w:sz w:val="24"/>
                <w:szCs w:val="24"/>
              </w:rPr>
            </w:pPr>
            <w:r>
              <w:rPr>
                <w:rFonts w:hint="eastAsia"/>
                <w:color w:val="auto"/>
                <w:sz w:val="24"/>
                <w:szCs w:val="24"/>
                <w:lang w:val="en-US" w:eastAsia="zh-CN"/>
              </w:rPr>
              <w:t>24</w:t>
            </w:r>
            <w:r>
              <w:rPr>
                <w:rFonts w:hint="eastAsia"/>
                <w:color w:val="auto"/>
                <w:sz w:val="24"/>
                <w:szCs w:val="24"/>
              </w:rPr>
              <w:t>分</w:t>
            </w:r>
          </w:p>
        </w:tc>
        <w:tc>
          <w:tcPr>
            <w:tcW w:w="6694" w:type="dxa"/>
            <w:tcBorders>
              <w:top w:val="single" w:color="auto" w:sz="4" w:space="0"/>
              <w:left w:val="single" w:color="auto" w:sz="4" w:space="0"/>
              <w:bottom w:val="single" w:color="auto" w:sz="4" w:space="0"/>
              <w:right w:val="single" w:color="auto" w:sz="4" w:space="0"/>
            </w:tcBorders>
            <w:noWrap w:val="0"/>
            <w:vAlign w:val="top"/>
          </w:tcPr>
          <w:p>
            <w:pPr>
              <w:pStyle w:val="79"/>
              <w:numPr>
                <w:ilvl w:val="0"/>
                <w:numId w:val="0"/>
              </w:numPr>
              <w:spacing w:line="360" w:lineRule="auto"/>
              <w:ind w:firstLine="480" w:firstLineChars="200"/>
              <w:rPr>
                <w:rFonts w:hint="eastAsia" w:ascii="宋体" w:hAnsi="宋体" w:cs="宋体"/>
                <w:color w:val="auto"/>
                <w:sz w:val="24"/>
              </w:rPr>
            </w:pPr>
            <w:r>
              <w:rPr>
                <w:rFonts w:hint="eastAsia" w:ascii="宋体" w:hAnsi="宋体" w:cs="宋体"/>
                <w:color w:val="auto"/>
                <w:sz w:val="24"/>
              </w:rPr>
              <w:t>根据供应商针对本项目提供的</w:t>
            </w:r>
            <w:r>
              <w:rPr>
                <w:rFonts w:hint="eastAsia" w:ascii="宋体" w:hAnsi="宋体" w:cs="宋体"/>
                <w:color w:val="auto"/>
                <w:sz w:val="24"/>
                <w:highlight w:val="none"/>
                <w:shd w:val="clear" w:color="auto" w:fill="auto"/>
                <w:lang w:eastAsia="zh-CN"/>
              </w:rPr>
              <w:t>项目</w:t>
            </w:r>
            <w:r>
              <w:rPr>
                <w:rFonts w:hint="eastAsia"/>
                <w:color w:val="auto"/>
                <w:sz w:val="24"/>
                <w:szCs w:val="24"/>
                <w:lang w:val="en-US" w:eastAsia="zh-CN"/>
              </w:rPr>
              <w:t>后续服务</w:t>
            </w:r>
            <w:r>
              <w:rPr>
                <w:rFonts w:hint="eastAsia" w:ascii="宋体" w:hAnsi="宋体" w:cs="宋体"/>
                <w:color w:val="auto"/>
                <w:sz w:val="24"/>
              </w:rPr>
              <w:t>进行评审</w:t>
            </w:r>
            <w:r>
              <w:rPr>
                <w:rFonts w:hint="eastAsia" w:ascii="宋体" w:hAnsi="宋体" w:cs="宋体"/>
                <w:color w:val="auto"/>
                <w:sz w:val="24"/>
                <w:lang w:eastAsia="zh-CN"/>
              </w:rPr>
              <w:t>，</w:t>
            </w:r>
            <w:r>
              <w:rPr>
                <w:rFonts w:ascii="宋体" w:hAnsi="宋体" w:cs="宋体"/>
                <w:color w:val="auto"/>
                <w:sz w:val="24"/>
                <w:szCs w:val="24"/>
                <w:highlight w:val="none"/>
                <w:shd w:val="clear" w:color="auto" w:fill="auto"/>
              </w:rPr>
              <w:t>包括</w:t>
            </w:r>
            <w:r>
              <w:rPr>
                <w:rFonts w:hint="eastAsia" w:ascii="宋体" w:hAnsi="宋体" w:eastAsia="宋体" w:cs="宋体"/>
                <w:color w:val="auto"/>
                <w:sz w:val="24"/>
                <w:szCs w:val="20"/>
                <w:lang w:val="en-US" w:eastAsia="zh-CN"/>
              </w:rPr>
              <w:t>：①售后服务人员配备及岗位划分；②响应时间及方式；③售后服务承诺。</w:t>
            </w:r>
            <w:r>
              <w:rPr>
                <w:rFonts w:hint="eastAsia" w:ascii="宋体" w:hAnsi="宋体" w:cs="宋体"/>
                <w:color w:val="auto"/>
                <w:sz w:val="24"/>
              </w:rPr>
              <w:t>方案齐全且无缺陷得</w:t>
            </w:r>
            <w:r>
              <w:rPr>
                <w:rFonts w:hint="eastAsia" w:ascii="宋体" w:hAnsi="宋体" w:cs="宋体"/>
                <w:color w:val="auto"/>
                <w:sz w:val="24"/>
                <w:lang w:val="en-US" w:eastAsia="zh-CN"/>
              </w:rPr>
              <w:t>24</w:t>
            </w:r>
            <w:r>
              <w:rPr>
                <w:rFonts w:hint="eastAsia" w:ascii="宋体" w:hAnsi="宋体" w:cs="宋体"/>
                <w:color w:val="auto"/>
                <w:sz w:val="24"/>
              </w:rPr>
              <w:t>分，每缺少一项内容扣分</w:t>
            </w:r>
            <w:r>
              <w:rPr>
                <w:rFonts w:hint="eastAsia" w:ascii="宋体" w:hAnsi="宋体" w:cs="宋体"/>
                <w:color w:val="auto"/>
                <w:sz w:val="24"/>
                <w:lang w:val="en-US" w:eastAsia="zh-CN"/>
              </w:rPr>
              <w:t>8</w:t>
            </w:r>
            <w:r>
              <w:rPr>
                <w:rFonts w:hint="eastAsia" w:ascii="宋体" w:hAnsi="宋体" w:cs="宋体"/>
                <w:color w:val="auto"/>
                <w:sz w:val="24"/>
              </w:rPr>
              <w:t>分，每项中每有一处缺陷扣</w:t>
            </w:r>
            <w:r>
              <w:rPr>
                <w:rFonts w:hint="eastAsia" w:ascii="宋体" w:hAnsi="宋体" w:cs="宋体"/>
                <w:color w:val="auto"/>
                <w:sz w:val="24"/>
                <w:lang w:val="en-US" w:eastAsia="zh-CN"/>
              </w:rPr>
              <w:t>4</w:t>
            </w:r>
            <w:r>
              <w:rPr>
                <w:rFonts w:hint="eastAsia" w:ascii="宋体" w:hAnsi="宋体" w:cs="宋体"/>
                <w:color w:val="auto"/>
                <w:sz w:val="24"/>
              </w:rPr>
              <w:t>分，每项最多扣</w:t>
            </w:r>
            <w:r>
              <w:rPr>
                <w:rFonts w:hint="eastAsia" w:ascii="宋体" w:hAnsi="宋体" w:cs="宋体"/>
                <w:color w:val="auto"/>
                <w:sz w:val="24"/>
                <w:lang w:val="en-US" w:eastAsia="zh-CN"/>
              </w:rPr>
              <w:t>8</w:t>
            </w:r>
            <w:r>
              <w:rPr>
                <w:rFonts w:hint="eastAsia" w:ascii="宋体" w:hAnsi="宋体" w:cs="宋体"/>
                <w:color w:val="auto"/>
                <w:sz w:val="24"/>
              </w:rPr>
              <w:t>分</w:t>
            </w:r>
            <w:r>
              <w:rPr>
                <w:rFonts w:ascii="宋体" w:hAnsi="宋体" w:cs="宋体"/>
                <w:color w:val="auto"/>
                <w:sz w:val="24"/>
                <w:szCs w:val="24"/>
                <w:highlight w:val="none"/>
                <w:shd w:val="clear" w:color="auto" w:fill="auto"/>
              </w:rPr>
              <w:t xml:space="preserve"> </w:t>
            </w:r>
          </w:p>
          <w:p>
            <w:pPr>
              <w:pStyle w:val="80"/>
              <w:spacing w:before="119" w:line="360" w:lineRule="auto"/>
              <w:ind w:right="103" w:firstLine="480" w:firstLineChars="200"/>
              <w:rPr>
                <w:rFonts w:hint="eastAsia" w:eastAsia="宋体"/>
                <w:color w:val="auto"/>
                <w:sz w:val="24"/>
                <w:szCs w:val="24"/>
                <w:lang w:eastAsia="zh-CN"/>
              </w:rPr>
            </w:pPr>
            <w:r>
              <w:rPr>
                <w:rFonts w:hint="eastAsia" w:ascii="宋体" w:hAnsi="宋体" w:cs="宋体"/>
                <w:color w:val="auto"/>
                <w:sz w:val="24"/>
              </w:rPr>
              <w:t xml:space="preserve"> 注：缺陷指：方案内容与项目实际情况不符或与相对应评分标准不符、套用其他项目方案或存在与本项目无关的内容或表述错误或涉及的法律、法规规范及标准与项目不相关或失效等任意一种情形。</w:t>
            </w:r>
          </w:p>
        </w:tc>
        <w:tc>
          <w:tcPr>
            <w:tcW w:w="1070" w:type="dxa"/>
            <w:tcBorders>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4</w:t>
            </w:r>
          </w:p>
        </w:tc>
        <w:tc>
          <w:tcPr>
            <w:tcW w:w="11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人员配置</w:t>
            </w:r>
            <w:r>
              <w:rPr>
                <w:rFonts w:hint="eastAsia" w:ascii="宋体" w:hAnsi="宋体" w:cs="宋体"/>
                <w:color w:val="auto"/>
                <w:sz w:val="24"/>
                <w:lang w:val="en-US" w:eastAsia="zh-CN"/>
              </w:rPr>
              <w:t>12</w:t>
            </w:r>
            <w:r>
              <w:rPr>
                <w:rFonts w:hint="eastAsia" w:ascii="宋体" w:hAnsi="宋体" w:cs="宋体"/>
                <w:color w:val="auto"/>
                <w:sz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rPr>
            </w:pPr>
            <w:r>
              <w:rPr>
                <w:rFonts w:hint="eastAsia" w:ascii="宋体" w:hAnsi="宋体" w:cs="宋体"/>
                <w:color w:val="auto"/>
                <w:sz w:val="24"/>
                <w:lang w:val="en-US" w:eastAsia="zh-CN"/>
              </w:rPr>
              <w:t>12</w:t>
            </w:r>
            <w:r>
              <w:rPr>
                <w:rFonts w:hint="eastAsia" w:ascii="宋体" w:hAnsi="宋体" w:cs="宋体"/>
                <w:color w:val="auto"/>
                <w:sz w:val="24"/>
              </w:rPr>
              <w:t>分</w:t>
            </w:r>
          </w:p>
        </w:tc>
        <w:tc>
          <w:tcPr>
            <w:tcW w:w="6694" w:type="dxa"/>
            <w:tcBorders>
              <w:top w:val="single" w:color="auto" w:sz="4" w:space="0"/>
              <w:left w:val="single" w:color="auto" w:sz="4" w:space="0"/>
              <w:bottom w:val="single" w:color="auto" w:sz="4" w:space="0"/>
              <w:right w:val="single" w:color="auto" w:sz="4" w:space="0"/>
            </w:tcBorders>
            <w:noWrap w:val="0"/>
            <w:vAlign w:val="center"/>
          </w:tcPr>
          <w:p>
            <w:pPr>
              <w:pStyle w:val="79"/>
              <w:numPr>
                <w:ilvl w:val="0"/>
                <w:numId w:val="0"/>
              </w:numPr>
              <w:spacing w:line="360" w:lineRule="auto"/>
              <w:ind w:firstLine="480" w:firstLineChars="200"/>
              <w:rPr>
                <w:rFonts w:hint="eastAsia" w:ascii="宋体" w:hAnsi="宋体" w:cs="宋体"/>
                <w:color w:val="auto"/>
                <w:sz w:val="24"/>
                <w:lang w:val="en-US"/>
              </w:rPr>
            </w:pPr>
            <w:r>
              <w:rPr>
                <w:rFonts w:hint="eastAsia" w:ascii="宋体" w:hAnsi="宋体" w:cs="宋体"/>
                <w:color w:val="auto"/>
                <w:sz w:val="24"/>
                <w:lang w:val="en-US"/>
              </w:rPr>
              <w:t>1、拟投入本项目的项目负责人(1人)；具有林业类相关专业正高级职称证书得4分，</w:t>
            </w:r>
            <w:r>
              <w:rPr>
                <w:rFonts w:hint="eastAsia" w:ascii="宋体" w:hAnsi="宋体" w:cs="宋体"/>
                <w:color w:val="auto"/>
                <w:sz w:val="24"/>
              </w:rPr>
              <w:t>本项最高</w:t>
            </w:r>
            <w:r>
              <w:rPr>
                <w:rFonts w:hint="eastAsia" w:ascii="宋体" w:hAnsi="宋体" w:cs="宋体"/>
                <w:color w:val="auto"/>
                <w:sz w:val="24"/>
                <w:lang w:val="en-US"/>
              </w:rPr>
              <w:t>4</w:t>
            </w:r>
            <w:r>
              <w:rPr>
                <w:rFonts w:hint="eastAsia" w:ascii="宋体" w:hAnsi="宋体" w:cs="宋体"/>
                <w:color w:val="auto"/>
                <w:sz w:val="24"/>
              </w:rPr>
              <w:t>分</w:t>
            </w:r>
            <w:r>
              <w:rPr>
                <w:rFonts w:hint="eastAsia" w:ascii="宋体" w:hAnsi="宋体" w:cs="宋体"/>
                <w:color w:val="auto"/>
                <w:sz w:val="24"/>
                <w:lang w:val="en-US"/>
              </w:rPr>
              <w:t>。</w:t>
            </w:r>
          </w:p>
          <w:p>
            <w:pPr>
              <w:pStyle w:val="79"/>
              <w:numPr>
                <w:ilvl w:val="0"/>
                <w:numId w:val="0"/>
              </w:numPr>
              <w:spacing w:line="360" w:lineRule="auto"/>
              <w:ind w:firstLine="480" w:firstLineChars="200"/>
              <w:rPr>
                <w:rFonts w:hint="eastAsia" w:ascii="宋体" w:hAnsi="宋体" w:cs="宋体"/>
                <w:color w:val="auto"/>
                <w:sz w:val="24"/>
              </w:rPr>
            </w:pPr>
            <w:r>
              <w:rPr>
                <w:rFonts w:hint="eastAsia" w:ascii="宋体" w:hAnsi="宋体" w:cs="宋体"/>
                <w:color w:val="auto"/>
                <w:sz w:val="24"/>
              </w:rPr>
              <w:t>2、拟投入本项目的项目技术负责人(1人)；具有林业类相关专业正高级及以上</w:t>
            </w:r>
            <w:r>
              <w:rPr>
                <w:rFonts w:hint="eastAsia" w:ascii="宋体" w:hAnsi="宋体" w:cs="宋体"/>
                <w:color w:val="auto"/>
                <w:sz w:val="24"/>
                <w:lang w:val="zh-CN"/>
              </w:rPr>
              <w:t>职称</w:t>
            </w:r>
            <w:r>
              <w:rPr>
                <w:rFonts w:hint="eastAsia" w:ascii="宋体" w:hAnsi="宋体" w:cs="宋体"/>
                <w:color w:val="auto"/>
                <w:sz w:val="24"/>
              </w:rPr>
              <w:t>得4分，</w:t>
            </w:r>
            <w:r>
              <w:rPr>
                <w:rFonts w:hint="eastAsia" w:ascii="宋体" w:hAnsi="宋体" w:cs="宋体"/>
                <w:color w:val="auto"/>
                <w:sz w:val="24"/>
                <w:lang w:val="zh-CN"/>
              </w:rPr>
              <w:t>本项最高</w:t>
            </w:r>
            <w:r>
              <w:rPr>
                <w:rFonts w:hint="eastAsia" w:ascii="宋体" w:hAnsi="宋体" w:cs="宋体"/>
                <w:color w:val="auto"/>
                <w:sz w:val="24"/>
              </w:rPr>
              <w:t>4</w:t>
            </w:r>
            <w:r>
              <w:rPr>
                <w:rFonts w:hint="eastAsia" w:ascii="宋体" w:hAnsi="宋体" w:cs="宋体"/>
                <w:color w:val="auto"/>
                <w:sz w:val="24"/>
                <w:lang w:val="zh-CN"/>
              </w:rPr>
              <w:t>分</w:t>
            </w:r>
            <w:r>
              <w:rPr>
                <w:rFonts w:hint="eastAsia" w:ascii="宋体" w:hAnsi="宋体" w:cs="宋体"/>
                <w:color w:val="auto"/>
                <w:sz w:val="24"/>
              </w:rPr>
              <w:t>。</w:t>
            </w:r>
          </w:p>
          <w:p>
            <w:pPr>
              <w:pStyle w:val="79"/>
              <w:numPr>
                <w:ilvl w:val="0"/>
                <w:numId w:val="0"/>
              </w:numPr>
              <w:spacing w:line="360" w:lineRule="auto"/>
              <w:ind w:firstLine="480" w:firstLineChars="200"/>
              <w:rPr>
                <w:rFonts w:hint="eastAsia" w:ascii="宋体" w:hAnsi="宋体" w:cs="宋体"/>
                <w:color w:val="auto"/>
                <w:sz w:val="24"/>
                <w:lang w:val="en-US"/>
              </w:rPr>
            </w:pPr>
            <w:r>
              <w:rPr>
                <w:rFonts w:hint="eastAsia" w:ascii="宋体" w:hAnsi="宋体" w:cs="宋体"/>
                <w:color w:val="auto"/>
                <w:sz w:val="24"/>
                <w:lang w:val="en-US"/>
              </w:rPr>
              <w:t>3、拟投入本项目的项目团队人员（1人）：每配备一名林业类相关专业中级及以上</w:t>
            </w:r>
            <w:r>
              <w:rPr>
                <w:rFonts w:hint="eastAsia" w:ascii="宋体" w:hAnsi="宋体" w:cs="宋体"/>
                <w:color w:val="auto"/>
                <w:sz w:val="24"/>
              </w:rPr>
              <w:t>职称</w:t>
            </w:r>
            <w:r>
              <w:rPr>
                <w:rFonts w:hint="eastAsia" w:ascii="宋体" w:hAnsi="宋体" w:cs="宋体"/>
                <w:color w:val="auto"/>
                <w:sz w:val="24"/>
                <w:lang w:val="en-US"/>
              </w:rPr>
              <w:t>得2分</w:t>
            </w:r>
            <w:r>
              <w:rPr>
                <w:rFonts w:hint="eastAsia" w:ascii="宋体" w:hAnsi="宋体" w:cs="宋体"/>
                <w:color w:val="auto"/>
                <w:sz w:val="24"/>
              </w:rPr>
              <w:t>，本项最高</w:t>
            </w:r>
            <w:r>
              <w:rPr>
                <w:rFonts w:hint="eastAsia" w:ascii="宋体" w:hAnsi="宋体" w:cs="宋体"/>
                <w:color w:val="auto"/>
                <w:sz w:val="24"/>
                <w:lang w:val="en-US"/>
              </w:rPr>
              <w:t>4</w:t>
            </w:r>
            <w:r>
              <w:rPr>
                <w:rFonts w:hint="eastAsia" w:ascii="宋体" w:hAnsi="宋体" w:cs="宋体"/>
                <w:color w:val="auto"/>
                <w:sz w:val="24"/>
              </w:rPr>
              <w:t>分。</w:t>
            </w:r>
          </w:p>
          <w:p>
            <w:pPr>
              <w:pStyle w:val="79"/>
              <w:numPr>
                <w:ilvl w:val="0"/>
                <w:numId w:val="0"/>
              </w:numPr>
              <w:spacing w:line="360" w:lineRule="auto"/>
              <w:ind w:firstLine="480" w:firstLineChars="200"/>
              <w:rPr>
                <w:rFonts w:hint="eastAsia" w:ascii="宋体" w:hAnsi="宋体" w:cs="宋体"/>
                <w:b/>
                <w:bCs/>
                <w:color w:val="auto"/>
                <w:sz w:val="24"/>
              </w:rPr>
            </w:pPr>
            <w:r>
              <w:rPr>
                <w:rFonts w:hint="eastAsia" w:ascii="宋体" w:hAnsi="宋体" w:cs="宋体"/>
                <w:color w:val="auto"/>
                <w:sz w:val="24"/>
                <w:lang w:val="en-US"/>
              </w:rPr>
              <w:t>注：以上人员不重复计分且</w:t>
            </w:r>
            <w:r>
              <w:rPr>
                <w:rFonts w:hint="eastAsia" w:ascii="宋体" w:hAnsi="宋体" w:cs="宋体"/>
                <w:color w:val="auto"/>
                <w:sz w:val="24"/>
                <w:lang w:val="en-US" w:eastAsia="zh-CN"/>
              </w:rPr>
              <w:t>需</w:t>
            </w:r>
            <w:r>
              <w:rPr>
                <w:rFonts w:hint="eastAsia" w:ascii="宋体" w:hAnsi="宋体" w:cs="宋体"/>
                <w:color w:val="auto"/>
                <w:sz w:val="24"/>
                <w:lang w:val="en-US"/>
              </w:rPr>
              <w:t>为供应商本单位人员，人员须提供相关在职证明材料，盖供应商公章，提供相关人员证书</w:t>
            </w:r>
            <w:r>
              <w:rPr>
                <w:rFonts w:hint="eastAsia" w:ascii="宋体" w:hAnsi="宋体" w:cs="宋体"/>
                <w:color w:val="auto"/>
                <w:sz w:val="24"/>
                <w:lang w:val="en-US" w:eastAsia="zh-CN"/>
              </w:rPr>
              <w:t>复印件</w:t>
            </w:r>
            <w:r>
              <w:rPr>
                <w:rFonts w:hint="eastAsia" w:ascii="宋体" w:hAnsi="宋体" w:cs="宋体"/>
                <w:color w:val="auto"/>
                <w:sz w:val="24"/>
                <w:lang w:val="en-US"/>
              </w:rPr>
              <w:t>，盖供应商公章。</w:t>
            </w:r>
          </w:p>
        </w:tc>
        <w:tc>
          <w:tcPr>
            <w:tcW w:w="1070" w:type="dxa"/>
            <w:tcBorders>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eastAsiaTheme="minorEastAsia"/>
                <w:color w:val="auto"/>
                <w:sz w:val="24"/>
                <w:lang w:val="en-US" w:eastAsia="zh-CN"/>
              </w:rPr>
            </w:pPr>
            <w:r>
              <w:rPr>
                <w:rFonts w:hint="eastAsia" w:ascii="宋体" w:hAnsi="宋体" w:cs="宋体"/>
                <w:color w:val="auto"/>
                <w:sz w:val="24"/>
                <w:lang w:val="en-US" w:eastAsia="zh-CN"/>
              </w:rPr>
              <w:t>5</w:t>
            </w:r>
          </w:p>
        </w:tc>
        <w:tc>
          <w:tcPr>
            <w:tcW w:w="112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 w:val="24"/>
              </w:rPr>
            </w:pPr>
            <w:r>
              <w:rPr>
                <w:rFonts w:hint="eastAsia" w:ascii="宋体" w:hAnsi="宋体" w:cs="宋体"/>
                <w:color w:val="auto"/>
                <w:sz w:val="24"/>
              </w:rPr>
              <w:t>业绩</w:t>
            </w:r>
          </w:p>
          <w:p>
            <w:pPr>
              <w:spacing w:line="240" w:lineRule="auto"/>
              <w:jc w:val="center"/>
              <w:rPr>
                <w:rFonts w:hint="eastAsia" w:ascii="宋体" w:hAnsi="宋体" w:cs="宋体"/>
                <w:color w:val="auto"/>
                <w:sz w:val="24"/>
              </w:rPr>
            </w:pPr>
            <w:r>
              <w:rPr>
                <w:rFonts w:hint="eastAsia" w:ascii="宋体" w:hAnsi="宋体" w:cs="宋体"/>
                <w:color w:val="auto"/>
                <w:sz w:val="24"/>
              </w:rPr>
              <w:t>12%</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sz w:val="24"/>
                <w:lang w:val="en-US" w:eastAsia="zh-CN"/>
              </w:rPr>
            </w:pPr>
            <w:r>
              <w:rPr>
                <w:rFonts w:hint="eastAsia" w:cs="宋体"/>
                <w:color w:val="auto"/>
                <w:szCs w:val="24"/>
              </w:rPr>
              <w:t>12</w:t>
            </w:r>
            <w:r>
              <w:rPr>
                <w:rFonts w:hint="eastAsia" w:ascii="宋体" w:hAnsi="宋体" w:cs="宋体"/>
                <w:color w:val="auto"/>
                <w:sz w:val="24"/>
              </w:rPr>
              <w:t>分</w:t>
            </w:r>
          </w:p>
        </w:tc>
        <w:tc>
          <w:tcPr>
            <w:tcW w:w="6694" w:type="dxa"/>
            <w:tcBorders>
              <w:top w:val="single" w:color="auto" w:sz="4" w:space="0"/>
              <w:left w:val="single" w:color="auto" w:sz="4" w:space="0"/>
              <w:bottom w:val="single" w:color="auto" w:sz="4" w:space="0"/>
              <w:right w:val="single" w:color="auto" w:sz="4" w:space="0"/>
            </w:tcBorders>
            <w:noWrap w:val="0"/>
            <w:vAlign w:val="center"/>
          </w:tcPr>
          <w:p>
            <w:pPr>
              <w:pStyle w:val="79"/>
              <w:numPr>
                <w:ilvl w:val="0"/>
                <w:numId w:val="0"/>
              </w:numPr>
              <w:spacing w:line="360" w:lineRule="auto"/>
              <w:ind w:firstLine="480" w:firstLineChars="200"/>
              <w:rPr>
                <w:rFonts w:hint="eastAsia" w:ascii="宋体" w:hAnsi="宋体" w:cs="宋体"/>
                <w:color w:val="auto"/>
                <w:sz w:val="24"/>
              </w:rPr>
            </w:pPr>
            <w:r>
              <w:rPr>
                <w:rFonts w:hint="eastAsia" w:ascii="宋体" w:hAnsi="宋体" w:cs="宋体"/>
                <w:color w:val="auto"/>
                <w:sz w:val="24"/>
              </w:rPr>
              <w:t>供应商2021年1月1日以来每具有1个已完成或新承接的类似项目业绩的得6分，本项最多得12分。</w:t>
            </w:r>
          </w:p>
          <w:p>
            <w:pPr>
              <w:pStyle w:val="79"/>
              <w:numPr>
                <w:ilvl w:val="0"/>
                <w:numId w:val="0"/>
              </w:numPr>
              <w:spacing w:line="360" w:lineRule="auto"/>
              <w:ind w:firstLine="480" w:firstLineChars="200"/>
              <w:rPr>
                <w:rFonts w:hint="eastAsia" w:ascii="宋体" w:hAnsi="宋体" w:cs="宋体"/>
                <w:color w:val="auto"/>
                <w:sz w:val="24"/>
              </w:rPr>
            </w:pPr>
            <w:r>
              <w:rPr>
                <w:rFonts w:hint="eastAsia" w:ascii="宋体" w:hAnsi="宋体" w:cs="宋体"/>
                <w:color w:val="auto"/>
                <w:sz w:val="24"/>
              </w:rPr>
              <w:t>注：1、类似项目业绩是指类似规划类编制服务项目。</w:t>
            </w:r>
          </w:p>
          <w:p>
            <w:pPr>
              <w:pStyle w:val="79"/>
              <w:numPr>
                <w:ilvl w:val="0"/>
                <w:numId w:val="0"/>
              </w:numPr>
              <w:spacing w:line="360" w:lineRule="auto"/>
              <w:ind w:firstLine="480" w:firstLineChars="200"/>
              <w:rPr>
                <w:rFonts w:hint="eastAsia" w:ascii="宋体" w:hAnsi="宋体" w:cs="宋体"/>
                <w:color w:val="auto"/>
                <w:sz w:val="24"/>
                <w:lang w:val="en-US"/>
              </w:rPr>
            </w:pPr>
            <w:r>
              <w:rPr>
                <w:rFonts w:hint="eastAsia" w:ascii="宋体" w:hAnsi="宋体" w:cs="宋体"/>
                <w:color w:val="auto"/>
                <w:sz w:val="24"/>
              </w:rPr>
              <w:t>2、提供中标通知书（成交通知书）或合同复印件并加盖供应商公章。</w:t>
            </w:r>
          </w:p>
        </w:tc>
        <w:tc>
          <w:tcPr>
            <w:tcW w:w="1070" w:type="dxa"/>
            <w:tcBorders>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10523"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color w:val="auto"/>
              </w:rPr>
            </w:pPr>
            <w:r>
              <w:rPr>
                <w:rFonts w:hint="eastAsia"/>
                <w:color w:val="auto"/>
              </w:rPr>
              <w:t>注：1.评审得分相同的，按照最后报价由低到高的顺序推荐。评审得分且最后报价相同的，按照技术指标优劣（本项目的技术指标为：服务方案，按照技术指标得分确定优劣）顺序推荐。若评审得分、最后报价、技术指标得分均相同的，供应商为少数民族的优先推荐为项目的成交供应商。（少数民族地区需提供相关证明材料）；</w:t>
            </w:r>
          </w:p>
          <w:p>
            <w:pPr>
              <w:spacing w:line="360" w:lineRule="auto"/>
              <w:jc w:val="left"/>
              <w:rPr>
                <w:rFonts w:hint="eastAsia"/>
                <w:color w:val="auto"/>
              </w:rPr>
            </w:pPr>
            <w:r>
              <w:rPr>
                <w:rFonts w:hint="eastAsia"/>
                <w:color w:val="auto"/>
              </w:rPr>
              <w:t>2.本表中要求提供的复印件材料，均需加盖供应商单位公章（空白页可不加盖单位公章。）</w:t>
            </w:r>
          </w:p>
        </w:tc>
      </w:tr>
    </w:tbl>
    <w:p>
      <w:pPr>
        <w:rPr>
          <w:rFonts w:hint="eastAsia" w:ascii="宋体" w:hAnsi="宋体" w:eastAsia="宋体" w:cs="宋体"/>
          <w:b/>
          <w:bCs/>
          <w:color w:val="auto"/>
          <w:sz w:val="24"/>
          <w:highlight w:val="none"/>
        </w:rPr>
      </w:pPr>
    </w:p>
    <w:p>
      <w:pPr>
        <w:pStyle w:val="12"/>
        <w:tabs>
          <w:tab w:val="left" w:pos="600"/>
        </w:tabs>
        <w:spacing w:line="360" w:lineRule="auto"/>
        <w:ind w:left="0" w:leftChars="0" w:firstLine="0" w:firstLineChars="0"/>
        <w:rPr>
          <w:rFonts w:hAnsi="宋体"/>
          <w:b/>
          <w:bCs/>
          <w:color w:val="auto"/>
          <w:sz w:val="21"/>
          <w:szCs w:val="21"/>
          <w:highlight w:val="none"/>
        </w:rPr>
      </w:pPr>
      <w:r>
        <w:rPr>
          <w:rFonts w:hint="eastAsia" w:hAnsi="宋体"/>
          <w:b/>
          <w:bCs/>
          <w:color w:val="auto"/>
          <w:sz w:val="21"/>
          <w:szCs w:val="21"/>
          <w:highlight w:val="none"/>
        </w:rPr>
        <w:t>评分的取值按四舍五入法，保留小数点后两位。</w:t>
      </w:r>
    </w:p>
    <w:p>
      <w:pPr>
        <w:pStyle w:val="5"/>
        <w:spacing w:line="360" w:lineRule="auto"/>
        <w:ind w:firstLine="481" w:firstLineChars="200"/>
        <w:rPr>
          <w:rFonts w:hint="eastAsia" w:ascii="宋体" w:hAnsi="宋体" w:eastAsia="宋体" w:cs="宋体"/>
          <w:bCs w:val="0"/>
          <w:color w:val="auto"/>
          <w:sz w:val="24"/>
          <w:szCs w:val="24"/>
          <w:highlight w:val="none"/>
        </w:rPr>
      </w:pPr>
      <w:bookmarkStart w:id="126" w:name="_Toc29042"/>
      <w:bookmarkStart w:id="127" w:name="_Toc18643"/>
      <w:r>
        <w:rPr>
          <w:rFonts w:hint="eastAsia" w:ascii="宋体" w:hAnsi="宋体" w:eastAsia="宋体" w:cs="宋体"/>
          <w:bCs w:val="0"/>
          <w:color w:val="auto"/>
          <w:sz w:val="24"/>
          <w:szCs w:val="24"/>
          <w:highlight w:val="none"/>
        </w:rPr>
        <w:t>4</w:t>
      </w:r>
      <w:r>
        <w:rPr>
          <w:rFonts w:hint="eastAsia" w:ascii="宋体" w:hAnsi="宋体" w:eastAsia="宋体" w:cs="宋体"/>
          <w:bCs w:val="0"/>
          <w:color w:val="auto"/>
          <w:sz w:val="24"/>
          <w:szCs w:val="24"/>
          <w:highlight w:val="none"/>
          <w:lang w:val="en-US" w:eastAsia="zh-CN"/>
        </w:rPr>
        <w:t>.</w:t>
      </w:r>
      <w:r>
        <w:rPr>
          <w:rFonts w:hint="eastAsia" w:ascii="宋体" w:hAnsi="宋体" w:eastAsia="宋体" w:cs="宋体"/>
          <w:color w:val="auto"/>
          <w:sz w:val="24"/>
          <w:szCs w:val="24"/>
          <w:highlight w:val="none"/>
        </w:rPr>
        <w:t>评审专家在</w:t>
      </w:r>
      <w:r>
        <w:rPr>
          <w:rFonts w:hint="eastAsia" w:ascii="宋体" w:hAnsi="宋体" w:eastAsia="宋体" w:cs="宋体"/>
          <w:color w:val="auto"/>
          <w:sz w:val="24"/>
          <w:highlight w:val="none"/>
        </w:rPr>
        <w:t>政府采购活动</w:t>
      </w:r>
      <w:r>
        <w:rPr>
          <w:rFonts w:hint="eastAsia" w:ascii="宋体" w:hAnsi="宋体" w:eastAsia="宋体" w:cs="宋体"/>
          <w:color w:val="auto"/>
          <w:sz w:val="24"/>
          <w:szCs w:val="24"/>
          <w:highlight w:val="none"/>
        </w:rPr>
        <w:t>中承担以下义务：</w:t>
      </w:r>
      <w:bookmarkEnd w:id="126"/>
      <w:bookmarkEnd w:id="127"/>
    </w:p>
    <w:p>
      <w:pPr>
        <w:widowControl/>
        <w:autoSpaceDE w:val="0"/>
        <w:autoSpaceDN w:val="0"/>
        <w:spacing w:line="360" w:lineRule="auto"/>
        <w:ind w:right="53"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4.1 遵纪守法，客观、公正、廉洁地履行职责。</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4.2 按照政府采购法律法规和采购文件的规定要求对供应商的资格条件和供应商提供的产品价格、技术、服务等方面严格进行评判，提供科学合理、公平公正的评审意见，参与起草评审报告，并予签字确认。</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4.3 保守秘密。不得透露采购文件咨询情况，不得</w:t>
      </w:r>
      <w:r>
        <w:rPr>
          <w:rFonts w:hint="eastAsia" w:ascii="宋体" w:hAnsi="宋体" w:eastAsia="宋体" w:cs="宋体"/>
          <w:color w:val="auto"/>
          <w:sz w:val="24"/>
          <w:highlight w:val="none"/>
          <w:lang w:eastAsia="zh-CN"/>
        </w:rPr>
        <w:t>泄露</w:t>
      </w:r>
      <w:r>
        <w:rPr>
          <w:rFonts w:hint="eastAsia" w:ascii="宋体" w:hAnsi="宋体" w:eastAsia="宋体" w:cs="宋体"/>
          <w:color w:val="auto"/>
          <w:sz w:val="24"/>
          <w:highlight w:val="none"/>
        </w:rPr>
        <w:t>供应商的响应文件及知悉的商业秘密，不得向供应商透露评审情况。</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4.4 发现供应商在政府采购活动中有不正当竞争或恶意串通等违规行为，及时向政府采购评审工作的组织者或财政部门报告并加以制止。</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发现采购人及其工作人员在政府采购活动中有干预评审、发表倾向性和歧视性言论、受贿或者接受供应商的其他好处及其他违法违规行为，及时向财政部门报告。</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4.5 解答有关方面对政府采购评审工作中有关问题的询问，配合采购人答复供应商质疑处理工作等事宜。</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4.6 法律、法规和规章规定的其他义务。</w:t>
      </w:r>
    </w:p>
    <w:p>
      <w:pPr>
        <w:keepNext w:val="0"/>
        <w:keepLines w:val="0"/>
        <w:pageBreakBefore w:val="0"/>
        <w:widowControl/>
        <w:kinsoku/>
        <w:wordWrap/>
        <w:overflowPunct/>
        <w:topLinePunct w:val="0"/>
        <w:autoSpaceDE w:val="0"/>
        <w:autoSpaceDN w:val="0"/>
        <w:bidi w:val="0"/>
        <w:adjustRightInd/>
        <w:snapToGrid/>
        <w:spacing w:before="320" w:beforeLines="100" w:after="320" w:afterLines="100" w:line="360" w:lineRule="auto"/>
        <w:ind w:right="51" w:firstLine="481" w:firstLineChars="200"/>
        <w:textAlignment w:val="bottom"/>
        <w:outlineLvl w:val="1"/>
        <w:rPr>
          <w:rFonts w:hint="eastAsia" w:ascii="宋体" w:hAnsi="宋体" w:eastAsia="宋体" w:cs="宋体"/>
          <w:b/>
          <w:color w:val="auto"/>
          <w:sz w:val="24"/>
          <w:highlight w:val="none"/>
        </w:rPr>
      </w:pPr>
      <w:bookmarkStart w:id="128" w:name="_Toc13413"/>
      <w:bookmarkStart w:id="129" w:name="_Toc4780"/>
      <w:r>
        <w:rPr>
          <w:rFonts w:hint="eastAsia" w:ascii="宋体" w:hAnsi="宋体" w:eastAsia="宋体" w:cs="宋体"/>
          <w:b/>
          <w:color w:val="auto"/>
          <w:sz w:val="24"/>
          <w:highlight w:val="none"/>
        </w:rPr>
        <w:t>5</w:t>
      </w:r>
      <w:r>
        <w:rPr>
          <w:rFonts w:hint="eastAsia" w:ascii="宋体" w:hAnsi="宋体" w:eastAsia="宋体" w:cs="宋体"/>
          <w:b/>
          <w:color w:val="auto"/>
          <w:sz w:val="24"/>
          <w:highlight w:val="none"/>
          <w:lang w:val="en-US" w:eastAsia="zh-CN"/>
        </w:rPr>
        <w:t>.</w:t>
      </w:r>
      <w:r>
        <w:rPr>
          <w:rFonts w:hint="eastAsia" w:ascii="宋体" w:hAnsi="宋体" w:eastAsia="宋体" w:cs="宋体"/>
          <w:b/>
          <w:color w:val="auto"/>
          <w:sz w:val="24"/>
          <w:highlight w:val="none"/>
        </w:rPr>
        <w:t>评审专家在政府采购活动中应当遵守以下工作纪律：</w:t>
      </w:r>
      <w:bookmarkEnd w:id="128"/>
      <w:bookmarkEnd w:id="129"/>
    </w:p>
    <w:p>
      <w:pPr>
        <w:widowControl/>
        <w:autoSpaceDE w:val="0"/>
        <w:autoSpaceDN w:val="0"/>
        <w:spacing w:line="360" w:lineRule="auto"/>
        <w:ind w:right="53"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5.1 应邀按时参加评审和咨询活动。遇特殊情况不能出席或途中遇阻不能按时参加评审或咨询的，应及时告知财政部门或者采购人，不得私自转托他人。</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5.2 不得参加与自己有利害关系的政府采购项目的评审活动。对与自己有利害关系的评审项目，如受到邀请，应主动提出回避。财政部门、采购人也可要求该评审专家回避。</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有利害关系主要是指三年内曾在参加该采购项目供应商中任职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包括一般工作</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或担任顾问，配偶或直系亲属在参加该采购项目的供应商中任职或担任顾问，与参加该采购项目供应商发生过法律纠纷，以及其他可能影响公正评审的情况。</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5.3 评审或咨询过程中关闭通讯设备，不得与外界联系。因发生不可预见情况，确实需要与外界联系的，应当有在场工作人员陪同。</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5.4 评审过程中，不得发表影响评审公正的倾向性、歧视性言论；不得征询或者接受采购人的倾向性意见；不得以任何明示或暗示的方式要求参加该采购项目的供应商以澄清、说明或补正为借口，表达与其原响应文件原意不同的新意见；不得以采购文件没有规定的方法和标准作为评审的依据；不得违反规定的评审格式评分和撰写评审意见；不得拒绝对自己的评审意见签字确认。</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5.5 在咨询工作中，严格执行国家产业政策和产品标准，认真听取咨询方的合理要求，提出科学合理的、无倾向性和歧视性的咨询方案，并对所提出的意见和建议承担个人责任。</w:t>
      </w:r>
    </w:p>
    <w:p>
      <w:pPr>
        <w:widowControl/>
        <w:autoSpaceDE w:val="0"/>
        <w:autoSpaceDN w:val="0"/>
        <w:spacing w:line="360" w:lineRule="auto"/>
        <w:ind w:right="53" w:firstLine="480" w:firstLineChars="200"/>
        <w:textAlignment w:val="bottom"/>
        <w:rPr>
          <w:rFonts w:hAnsi="宋体"/>
          <w:color w:val="auto"/>
          <w:sz w:val="24"/>
          <w:highlight w:val="none"/>
        </w:rPr>
      </w:pPr>
      <w:r>
        <w:rPr>
          <w:rFonts w:hint="eastAsia" w:ascii="宋体" w:hAnsi="宋体" w:eastAsia="宋体" w:cs="宋体"/>
          <w:color w:val="auto"/>
          <w:sz w:val="24"/>
          <w:highlight w:val="none"/>
        </w:rPr>
        <w:t>5.6 有关部门（机构）制定的其他评审工作纪律。</w:t>
      </w:r>
    </w:p>
    <w:p>
      <w:pPr>
        <w:widowControl/>
        <w:autoSpaceDE w:val="0"/>
        <w:autoSpaceDN w:val="0"/>
        <w:spacing w:line="360" w:lineRule="auto"/>
        <w:ind w:right="53" w:firstLine="480" w:firstLineChars="200"/>
        <w:textAlignment w:val="bottom"/>
        <w:rPr>
          <w:color w:val="auto"/>
          <w:highlight w:val="none"/>
        </w:rPr>
      </w:pPr>
      <w:r>
        <w:rPr>
          <w:rFonts w:hint="eastAsia" w:hAnsi="宋体"/>
          <w:color w:val="auto"/>
          <w:sz w:val="24"/>
          <w:highlight w:val="none"/>
        </w:rPr>
        <w:br w:type="page"/>
      </w:r>
    </w:p>
    <w:p>
      <w:pPr>
        <w:pStyle w:val="4"/>
        <w:bidi w:val="0"/>
        <w:jc w:val="center"/>
        <w:rPr>
          <w:rFonts w:hint="eastAsia" w:eastAsiaTheme="minorEastAsia"/>
          <w:color w:val="auto"/>
          <w:highlight w:val="none"/>
          <w:lang w:eastAsia="zh-CN"/>
        </w:rPr>
      </w:pPr>
      <w:bookmarkStart w:id="130" w:name="_Toc14305_WPSOffice_Level1"/>
      <w:bookmarkStart w:id="131" w:name="_Toc23669"/>
      <w:bookmarkStart w:id="132" w:name="_Toc28814"/>
      <w:bookmarkStart w:id="133" w:name="_Toc171016916"/>
      <w:r>
        <w:rPr>
          <w:rFonts w:hint="eastAsia"/>
          <w:color w:val="auto"/>
          <w:highlight w:val="none"/>
        </w:rPr>
        <w:t xml:space="preserve">第八章  </w:t>
      </w:r>
      <w:bookmarkEnd w:id="130"/>
      <w:bookmarkEnd w:id="131"/>
      <w:bookmarkEnd w:id="132"/>
      <w:r>
        <w:rPr>
          <w:rFonts w:hint="eastAsia"/>
          <w:color w:val="auto"/>
          <w:highlight w:val="none"/>
        </w:rPr>
        <w:t>政府采购合同</w:t>
      </w:r>
      <w:r>
        <w:rPr>
          <w:rFonts w:hint="eastAsia"/>
          <w:color w:val="auto"/>
          <w:highlight w:val="none"/>
          <w:lang w:eastAsia="zh-CN"/>
        </w:rPr>
        <w:t>（</w:t>
      </w:r>
      <w:r>
        <w:rPr>
          <w:rFonts w:hint="eastAsia"/>
          <w:color w:val="auto"/>
          <w:highlight w:val="none"/>
          <w:lang w:val="en-US" w:eastAsia="zh-CN"/>
        </w:rPr>
        <w:t>样例</w:t>
      </w:r>
      <w:r>
        <w:rPr>
          <w:rFonts w:hint="eastAsia"/>
          <w:color w:val="auto"/>
          <w:highlight w:val="none"/>
          <w:lang w:eastAsia="zh-CN"/>
        </w:rPr>
        <w:t>）</w:t>
      </w:r>
      <w:bookmarkEnd w:id="133"/>
    </w:p>
    <w:p>
      <w:pPr>
        <w:tabs>
          <w:tab w:val="left" w:pos="720"/>
        </w:tabs>
        <w:spacing w:line="360" w:lineRule="auto"/>
        <w:jc w:val="center"/>
        <w:rPr>
          <w:rFonts w:hint="eastAsia" w:asciiTheme="minorEastAsia" w:hAnsiTheme="minorEastAsia" w:eastAsiaTheme="minorEastAsia" w:cstheme="minorEastAsia"/>
          <w:b/>
          <w:color w:val="auto"/>
          <w:sz w:val="52"/>
          <w:szCs w:val="52"/>
          <w:highlight w:val="none"/>
          <w:lang w:eastAsia="zh-CN"/>
        </w:rPr>
      </w:pPr>
      <w:bookmarkStart w:id="134" w:name="_Toc3861"/>
      <w:bookmarkStart w:id="135" w:name="_Toc6103"/>
      <w:r>
        <w:rPr>
          <w:rFonts w:hint="eastAsia" w:asciiTheme="minorEastAsia" w:hAnsiTheme="minorEastAsia" w:cstheme="minorEastAsia"/>
          <w:b/>
          <w:color w:val="auto"/>
          <w:sz w:val="52"/>
          <w:szCs w:val="52"/>
          <w:highlight w:val="none"/>
        </w:rPr>
        <w:t>政府采购</w:t>
      </w:r>
      <w:r>
        <w:rPr>
          <w:rFonts w:hint="eastAsia" w:asciiTheme="minorEastAsia" w:hAnsiTheme="minorEastAsia" w:cstheme="minorEastAsia"/>
          <w:b/>
          <w:color w:val="auto"/>
          <w:sz w:val="52"/>
          <w:szCs w:val="52"/>
          <w:highlight w:val="none"/>
          <w:lang w:eastAsia="zh-CN"/>
        </w:rPr>
        <w:t>合同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合同编号：</w:t>
      </w:r>
      <w:r>
        <w:rPr>
          <w:rFonts w:asciiTheme="minorEastAsia" w:hAnsiTheme="minorEastAsia" w:cstheme="minorEastAsia"/>
          <w:color w:val="auto"/>
          <w:sz w:val="24"/>
          <w:highlight w:val="none"/>
        </w:rPr>
        <w:t>XXXX。</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签订地点：</w:t>
      </w:r>
      <w:r>
        <w:rPr>
          <w:rFonts w:asciiTheme="minorEastAsia" w:hAnsiTheme="minorEastAsia" w:cstheme="minorEastAsia"/>
          <w:color w:val="auto"/>
          <w:sz w:val="24"/>
          <w:highlight w:val="none"/>
        </w:rPr>
        <w:t>XXXX。</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签订时间：</w:t>
      </w:r>
      <w:r>
        <w:rPr>
          <w:rFonts w:asciiTheme="minorEastAsia" w:hAnsiTheme="minorEastAsia" w:cstheme="minorEastAsia"/>
          <w:color w:val="auto"/>
          <w:sz w:val="24"/>
          <w:highlight w:val="none"/>
        </w:rPr>
        <w:t>XXXX年XX月XX日。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采购人（甲方）：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cstheme="minorEastAsia"/>
          <w:color w:val="auto"/>
          <w:sz w:val="24"/>
          <w:highlight w:val="none"/>
          <w:u w:val="single"/>
        </w:rPr>
      </w:pPr>
      <w:r>
        <w:rPr>
          <w:rFonts w:hint="eastAsia" w:asciiTheme="minorEastAsia" w:hAnsiTheme="minorEastAsia" w:cstheme="minorEastAsia"/>
          <w:color w:val="auto"/>
          <w:sz w:val="24"/>
          <w:highlight w:val="none"/>
        </w:rPr>
        <w:t>供应商（乙方）：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依据《</w:t>
      </w:r>
      <w:r>
        <w:rPr>
          <w:rFonts w:hint="eastAsia" w:asciiTheme="minorEastAsia" w:hAnsiTheme="minorEastAsia" w:cstheme="minorEastAsia"/>
          <w:color w:val="auto"/>
          <w:sz w:val="24"/>
          <w:highlight w:val="none"/>
          <w:lang w:eastAsia="zh-CN"/>
        </w:rPr>
        <w:t>中华人民共和国民法典》《</w:t>
      </w:r>
      <w:r>
        <w:rPr>
          <w:rFonts w:hint="eastAsia" w:asciiTheme="minorEastAsia" w:hAnsiTheme="minorEastAsia" w:cstheme="minorEastAsia"/>
          <w:color w:val="auto"/>
          <w:sz w:val="24"/>
          <w:highlight w:val="none"/>
        </w:rPr>
        <w:t>中华人民共和国政府采购法》与项目行业有关的法律法规，以及</w:t>
      </w:r>
      <w:r>
        <w:rPr>
          <w:rFonts w:asciiTheme="minorEastAsia" w:hAnsiTheme="minorEastAsia" w:cstheme="minorEastAsia"/>
          <w:color w:val="auto"/>
          <w:sz w:val="24"/>
          <w:highlight w:val="none"/>
        </w:rPr>
        <w:t>XXXX项目（项目编号：XXXX）的《磋商文件》，乙方的《响应文件》及《成交通知书》，甲、乙双方同意签订本合同。详细技术说明及其他有关合同项目的特定信息由合同附件予以说明，合同附件及本项目的《磋商文件》，乙方的《响应文件》及《成交通知书》，等均为本合同的组成部分。</w:t>
      </w:r>
    </w:p>
    <w:p>
      <w:pPr>
        <w:spacing w:line="360" w:lineRule="auto"/>
        <w:ind w:firstLine="481" w:firstLineChars="200"/>
        <w:rPr>
          <w:rFonts w:asciiTheme="minorEastAsia" w:hAnsiTheme="minorEastAsia" w:cstheme="minorEastAsia"/>
          <w:b/>
          <w:bCs/>
          <w:color w:val="auto"/>
          <w:sz w:val="24"/>
          <w:highlight w:val="none"/>
        </w:rPr>
      </w:pPr>
      <w:r>
        <w:rPr>
          <w:rFonts w:hint="eastAsia" w:asciiTheme="minorEastAsia" w:hAnsiTheme="minorEastAsia" w:cstheme="minorEastAsia"/>
          <w:b/>
          <w:bCs/>
          <w:color w:val="auto"/>
          <w:sz w:val="24"/>
          <w:highlight w:val="none"/>
        </w:rPr>
        <w:t>一、服务内容</w:t>
      </w:r>
    </w:p>
    <w:tbl>
      <w:tblPr>
        <w:tblStyle w:val="23"/>
        <w:tblW w:w="822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44"/>
        <w:gridCol w:w="1932"/>
        <w:gridCol w:w="1740"/>
        <w:gridCol w:w="2002"/>
        <w:gridCol w:w="12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1344" w:type="dxa"/>
            <w:tcBorders>
              <w:top w:val="single" w:color="auto" w:sz="4" w:space="0"/>
              <w:left w:val="single" w:color="auto" w:sz="4" w:space="0"/>
              <w:bottom w:val="single" w:color="auto" w:sz="4" w:space="0"/>
              <w:right w:val="single" w:color="auto" w:sz="4" w:space="0"/>
            </w:tcBorders>
            <w:vAlign w:val="center"/>
          </w:tcPr>
          <w:p>
            <w:pPr>
              <w:spacing w:line="360" w:lineRule="auto"/>
              <w:ind w:firstLine="240" w:firstLineChars="100"/>
              <w:jc w:val="center"/>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序号</w:t>
            </w:r>
          </w:p>
        </w:tc>
        <w:tc>
          <w:tcPr>
            <w:tcW w:w="1932" w:type="dxa"/>
            <w:tcBorders>
              <w:top w:val="single" w:color="auto" w:sz="4" w:space="0"/>
              <w:left w:val="single" w:color="auto" w:sz="4" w:space="0"/>
              <w:bottom w:val="single" w:color="auto" w:sz="4" w:space="0"/>
              <w:right w:val="single" w:color="auto" w:sz="4" w:space="0"/>
            </w:tcBorders>
            <w:vAlign w:val="center"/>
          </w:tcPr>
          <w:p>
            <w:pPr>
              <w:spacing w:line="360" w:lineRule="auto"/>
              <w:ind w:firstLine="120" w:firstLineChars="50"/>
              <w:jc w:val="center"/>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服务项目</w:t>
            </w:r>
          </w:p>
        </w:tc>
        <w:tc>
          <w:tcPr>
            <w:tcW w:w="1740" w:type="dxa"/>
            <w:tcBorders>
              <w:top w:val="single" w:color="auto" w:sz="4" w:space="0"/>
              <w:left w:val="single" w:color="auto" w:sz="4" w:space="0"/>
              <w:bottom w:val="single" w:color="auto" w:sz="4" w:space="0"/>
              <w:right w:val="single" w:color="auto" w:sz="4" w:space="0"/>
            </w:tcBorders>
            <w:vAlign w:val="center"/>
          </w:tcPr>
          <w:p>
            <w:pPr>
              <w:spacing w:line="360" w:lineRule="auto"/>
              <w:ind w:firstLine="120" w:firstLineChars="50"/>
              <w:jc w:val="center"/>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服务清单</w:t>
            </w:r>
          </w:p>
        </w:tc>
        <w:tc>
          <w:tcPr>
            <w:tcW w:w="2002" w:type="dxa"/>
            <w:tcBorders>
              <w:top w:val="single" w:color="auto" w:sz="4" w:space="0"/>
              <w:left w:val="single" w:color="auto" w:sz="4" w:space="0"/>
              <w:bottom w:val="single" w:color="auto" w:sz="4" w:space="0"/>
              <w:right w:val="single" w:color="auto" w:sz="4" w:space="0"/>
            </w:tcBorders>
            <w:vAlign w:val="center"/>
          </w:tcPr>
          <w:p>
            <w:pPr>
              <w:spacing w:line="360" w:lineRule="auto"/>
              <w:ind w:firstLine="240" w:firstLineChars="1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服务内容</w:t>
            </w:r>
          </w:p>
        </w:tc>
        <w:tc>
          <w:tcPr>
            <w:tcW w:w="1211" w:type="dxa"/>
            <w:tcBorders>
              <w:top w:val="single" w:color="auto" w:sz="4" w:space="0"/>
              <w:left w:val="single" w:color="auto" w:sz="4" w:space="0"/>
              <w:bottom w:val="single" w:color="auto" w:sz="4" w:space="0"/>
              <w:right w:val="single" w:color="auto" w:sz="4" w:space="0"/>
            </w:tcBorders>
            <w:vAlign w:val="center"/>
          </w:tcPr>
          <w:p>
            <w:pPr>
              <w:spacing w:line="360" w:lineRule="auto"/>
              <w:ind w:firstLine="120" w:firstLineChars="50"/>
              <w:jc w:val="center"/>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134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stheme="minorEastAsia"/>
                <w:color w:val="auto"/>
                <w:sz w:val="24"/>
                <w:highlight w:val="none"/>
              </w:rPr>
            </w:pPr>
          </w:p>
        </w:tc>
        <w:tc>
          <w:tcPr>
            <w:tcW w:w="19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auto"/>
                <w:sz w:val="24"/>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auto"/>
                <w:sz w:val="24"/>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auto"/>
                <w:sz w:val="24"/>
                <w:highlight w:val="none"/>
              </w:rPr>
            </w:pPr>
          </w:p>
        </w:tc>
        <w:tc>
          <w:tcPr>
            <w:tcW w:w="12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34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stheme="minorEastAsia"/>
                <w:color w:val="auto"/>
                <w:sz w:val="24"/>
                <w:highlight w:val="none"/>
              </w:rPr>
            </w:pPr>
          </w:p>
        </w:tc>
        <w:tc>
          <w:tcPr>
            <w:tcW w:w="19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auto"/>
                <w:sz w:val="24"/>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auto"/>
                <w:sz w:val="24"/>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auto"/>
                <w:sz w:val="24"/>
                <w:highlight w:val="none"/>
              </w:rPr>
            </w:pPr>
          </w:p>
        </w:tc>
        <w:tc>
          <w:tcPr>
            <w:tcW w:w="12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134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stheme="minorEastAsia"/>
                <w:color w:val="auto"/>
                <w:sz w:val="24"/>
                <w:highlight w:val="none"/>
              </w:rPr>
            </w:pPr>
          </w:p>
        </w:tc>
        <w:tc>
          <w:tcPr>
            <w:tcW w:w="19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auto"/>
                <w:sz w:val="24"/>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auto"/>
                <w:sz w:val="24"/>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auto"/>
                <w:sz w:val="24"/>
                <w:highlight w:val="none"/>
              </w:rPr>
            </w:pPr>
          </w:p>
        </w:tc>
        <w:tc>
          <w:tcPr>
            <w:tcW w:w="12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134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stheme="minorEastAsia"/>
                <w:color w:val="auto"/>
                <w:sz w:val="24"/>
                <w:highlight w:val="none"/>
              </w:rPr>
            </w:pPr>
          </w:p>
        </w:tc>
        <w:tc>
          <w:tcPr>
            <w:tcW w:w="19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auto"/>
                <w:sz w:val="24"/>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auto"/>
                <w:sz w:val="24"/>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auto"/>
                <w:sz w:val="24"/>
                <w:highlight w:val="none"/>
              </w:rPr>
            </w:pPr>
          </w:p>
        </w:tc>
        <w:tc>
          <w:tcPr>
            <w:tcW w:w="12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auto"/>
                <w:sz w:val="24"/>
                <w:highlight w:val="none"/>
              </w:rPr>
            </w:pPr>
          </w:p>
        </w:tc>
      </w:tr>
    </w:tbl>
    <w:p>
      <w:pPr>
        <w:keepNext w:val="0"/>
        <w:keepLines w:val="0"/>
        <w:pageBreakBefore w:val="0"/>
        <w:widowControl w:val="0"/>
        <w:kinsoku/>
        <w:wordWrap/>
        <w:overflowPunct/>
        <w:topLinePunct w:val="0"/>
        <w:autoSpaceDE/>
        <w:autoSpaceDN/>
        <w:bidi w:val="0"/>
        <w:spacing w:line="360" w:lineRule="auto"/>
        <w:ind w:firstLine="481" w:firstLineChars="200"/>
        <w:rPr>
          <w:rFonts w:asciiTheme="minorEastAsia" w:hAnsiTheme="minorEastAsia" w:cstheme="minorEastAsia"/>
          <w:b/>
          <w:bCs/>
          <w:color w:val="auto"/>
          <w:sz w:val="24"/>
          <w:highlight w:val="none"/>
        </w:rPr>
      </w:pPr>
      <w:r>
        <w:rPr>
          <w:rFonts w:hint="eastAsia" w:asciiTheme="minorEastAsia" w:hAnsiTheme="minorEastAsia" w:cstheme="minorEastAsia"/>
          <w:b/>
          <w:bCs/>
          <w:color w:val="auto"/>
          <w:sz w:val="24"/>
          <w:highlight w:val="none"/>
        </w:rPr>
        <w:t>二、合同期限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w:t>
      </w:r>
    </w:p>
    <w:p>
      <w:pPr>
        <w:keepNext w:val="0"/>
        <w:keepLines w:val="0"/>
        <w:pageBreakBefore w:val="0"/>
        <w:widowControl w:val="0"/>
        <w:kinsoku/>
        <w:wordWrap/>
        <w:overflowPunct/>
        <w:topLinePunct w:val="0"/>
        <w:autoSpaceDE/>
        <w:autoSpaceDN/>
        <w:bidi w:val="0"/>
        <w:spacing w:line="360" w:lineRule="auto"/>
        <w:ind w:firstLine="481" w:firstLineChars="200"/>
        <w:rPr>
          <w:rFonts w:asciiTheme="minorEastAsia" w:hAnsiTheme="minorEastAsia" w:cstheme="minorEastAsia"/>
          <w:b/>
          <w:bCs/>
          <w:color w:val="auto"/>
          <w:sz w:val="24"/>
          <w:highlight w:val="none"/>
        </w:rPr>
      </w:pPr>
      <w:r>
        <w:rPr>
          <w:rFonts w:hint="eastAsia" w:asciiTheme="minorEastAsia" w:hAnsiTheme="minorEastAsia" w:cstheme="minorEastAsia"/>
          <w:b/>
          <w:bCs/>
          <w:color w:val="auto"/>
          <w:sz w:val="24"/>
          <w:highlight w:val="none"/>
        </w:rPr>
        <w:t>三、服务质量标准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w:t>
      </w:r>
    </w:p>
    <w:p>
      <w:pPr>
        <w:keepNext w:val="0"/>
        <w:keepLines w:val="0"/>
        <w:pageBreakBefore w:val="0"/>
        <w:widowControl w:val="0"/>
        <w:kinsoku/>
        <w:wordWrap/>
        <w:overflowPunct/>
        <w:topLinePunct w:val="0"/>
        <w:autoSpaceDE/>
        <w:autoSpaceDN/>
        <w:bidi w:val="0"/>
        <w:spacing w:line="360" w:lineRule="auto"/>
        <w:ind w:firstLine="481" w:firstLineChars="200"/>
        <w:rPr>
          <w:rFonts w:asciiTheme="minorEastAsia" w:hAnsiTheme="minorEastAsia" w:cstheme="minorEastAsia"/>
          <w:b/>
          <w:bCs/>
          <w:color w:val="auto"/>
          <w:sz w:val="24"/>
          <w:highlight w:val="none"/>
        </w:rPr>
      </w:pPr>
      <w:r>
        <w:rPr>
          <w:rFonts w:hint="eastAsia" w:asciiTheme="minorEastAsia" w:hAnsiTheme="minorEastAsia" w:cstheme="minorEastAsia"/>
          <w:b/>
          <w:bCs/>
          <w:color w:val="auto"/>
          <w:sz w:val="24"/>
          <w:highlight w:val="none"/>
        </w:rPr>
        <w:t>四、服务费用支付方式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w:t>
      </w:r>
    </w:p>
    <w:p>
      <w:pPr>
        <w:keepNext w:val="0"/>
        <w:keepLines w:val="0"/>
        <w:pageBreakBefore w:val="0"/>
        <w:widowControl w:val="0"/>
        <w:kinsoku/>
        <w:wordWrap/>
        <w:overflowPunct/>
        <w:topLinePunct w:val="0"/>
        <w:autoSpaceDE/>
        <w:autoSpaceDN/>
        <w:bidi w:val="0"/>
        <w:spacing w:line="360" w:lineRule="auto"/>
        <w:ind w:firstLine="481" w:firstLineChars="200"/>
        <w:rPr>
          <w:rFonts w:asciiTheme="minorEastAsia" w:hAnsiTheme="minorEastAsia" w:cstheme="minorEastAsia"/>
          <w:b/>
          <w:bCs/>
          <w:color w:val="auto"/>
          <w:sz w:val="24"/>
          <w:highlight w:val="none"/>
        </w:rPr>
      </w:pPr>
      <w:r>
        <w:rPr>
          <w:rFonts w:hint="eastAsia" w:asciiTheme="minorEastAsia" w:hAnsiTheme="minorEastAsia" w:cstheme="minorEastAsia"/>
          <w:b/>
          <w:bCs/>
          <w:color w:val="auto"/>
          <w:sz w:val="24"/>
          <w:highlight w:val="none"/>
        </w:rPr>
        <w:t>五、知识产权</w:t>
      </w:r>
    </w:p>
    <w:p>
      <w:pPr>
        <w:keepNext w:val="0"/>
        <w:keepLines w:val="0"/>
        <w:pageBreakBefore w:val="0"/>
        <w:widowControl w:val="0"/>
        <w:kinsoku/>
        <w:wordWrap/>
        <w:overflowPunct/>
        <w:topLinePunct w:val="0"/>
        <w:autoSpaceDE/>
        <w:autoSpaceDN/>
        <w:bidi w:val="0"/>
        <w:spacing w:line="360" w:lineRule="auto"/>
        <w:ind w:left="426" w:firstLine="480" w:firstLineChars="200"/>
        <w:rPr>
          <w:rFonts w:asciiTheme="minorEastAsia" w:hAnsiTheme="minorEastAsia" w:cstheme="minorEastAsia"/>
          <w:b/>
          <w:color w:val="auto"/>
          <w:sz w:val="24"/>
          <w:highlight w:val="none"/>
        </w:rPr>
      </w:pPr>
      <w:r>
        <w:rPr>
          <w:rFonts w:asciiTheme="minorEastAsia" w:hAnsiTheme="minorEastAsia" w:cstheme="minorEastAsia"/>
          <w:bCs/>
          <w:color w:val="auto"/>
          <w:sz w:val="24"/>
          <w:highlight w:val="none"/>
        </w:rPr>
        <w:t xml:space="preserve">    乙方应保证所提供的服务或其任何一部分均不会侵犯任何第三方的专利权、商标权或著作权。</w:t>
      </w:r>
    </w:p>
    <w:p>
      <w:pPr>
        <w:keepNext w:val="0"/>
        <w:keepLines w:val="0"/>
        <w:pageBreakBefore w:val="0"/>
        <w:widowControl w:val="0"/>
        <w:kinsoku/>
        <w:wordWrap/>
        <w:overflowPunct/>
        <w:topLinePunct w:val="0"/>
        <w:autoSpaceDE/>
        <w:autoSpaceDN/>
        <w:bidi w:val="0"/>
        <w:spacing w:line="360" w:lineRule="auto"/>
        <w:ind w:firstLine="481" w:firstLineChars="200"/>
        <w:rPr>
          <w:rFonts w:asciiTheme="minorEastAsia" w:hAnsiTheme="minorEastAsia" w:cstheme="minorEastAsia"/>
          <w:b/>
          <w:color w:val="auto"/>
          <w:sz w:val="24"/>
          <w:highlight w:val="none"/>
        </w:rPr>
      </w:pPr>
      <w:r>
        <w:rPr>
          <w:rFonts w:hint="eastAsia" w:asciiTheme="minorEastAsia" w:hAnsiTheme="minorEastAsia" w:cstheme="minorEastAsia"/>
          <w:b/>
          <w:color w:val="auto"/>
          <w:sz w:val="24"/>
          <w:highlight w:val="none"/>
        </w:rPr>
        <w:t>六、无产权瑕疵条款</w:t>
      </w:r>
    </w:p>
    <w:p>
      <w:pPr>
        <w:keepNext w:val="0"/>
        <w:keepLines w:val="0"/>
        <w:pageBreakBefore w:val="0"/>
        <w:widowControl w:val="0"/>
        <w:kinsoku/>
        <w:wordWrap/>
        <w:overflowPunct/>
        <w:topLinePunct w:val="0"/>
        <w:autoSpaceDE/>
        <w:autoSpaceDN/>
        <w:bidi w:val="0"/>
        <w:spacing w:line="360" w:lineRule="auto"/>
        <w:ind w:left="6" w:firstLine="480" w:firstLineChars="200"/>
        <w:rPr>
          <w:rFonts w:asciiTheme="minorEastAsia" w:hAnsiTheme="minorEastAsia" w:cstheme="minorEastAsia"/>
          <w:b/>
          <w:color w:val="auto"/>
          <w:sz w:val="24"/>
          <w:highlight w:val="none"/>
        </w:rPr>
      </w:pPr>
      <w:r>
        <w:rPr>
          <w:rFonts w:hint="eastAsia" w:asciiTheme="minorEastAsia" w:hAnsiTheme="minorEastAsia" w:cstheme="minorEastAsia"/>
          <w:bCs/>
          <w:color w:val="auto"/>
          <w:sz w:val="24"/>
          <w:highlight w:val="none"/>
        </w:rPr>
        <w:t>乙方保证所提供的服务的所有权完全属于乙方且无任何抵押、查封等产权瑕疵。如有产权瑕疵的，视为乙方违约。乙方应负担由此而产生的一切损失。</w:t>
      </w:r>
    </w:p>
    <w:p>
      <w:pPr>
        <w:keepNext w:val="0"/>
        <w:keepLines w:val="0"/>
        <w:pageBreakBefore w:val="0"/>
        <w:widowControl w:val="0"/>
        <w:kinsoku/>
        <w:wordWrap/>
        <w:overflowPunct/>
        <w:topLinePunct w:val="0"/>
        <w:autoSpaceDE/>
        <w:autoSpaceDN/>
        <w:bidi w:val="0"/>
        <w:spacing w:line="360" w:lineRule="auto"/>
        <w:ind w:firstLine="481" w:firstLineChars="200"/>
        <w:rPr>
          <w:rFonts w:asciiTheme="minorEastAsia" w:hAnsiTheme="minorEastAsia" w:cstheme="minorEastAsia"/>
          <w:b/>
          <w:color w:val="auto"/>
          <w:sz w:val="24"/>
          <w:highlight w:val="none"/>
        </w:rPr>
      </w:pPr>
      <w:r>
        <w:rPr>
          <w:rFonts w:hint="eastAsia" w:asciiTheme="minorEastAsia" w:hAnsiTheme="minorEastAsia" w:cstheme="minorEastAsia"/>
          <w:b/>
          <w:color w:val="auto"/>
          <w:sz w:val="24"/>
          <w:highlight w:val="none"/>
        </w:rPr>
        <w:t>七、甲方的权利和义务</w:t>
      </w:r>
    </w:p>
    <w:p>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rFonts w:asciiTheme="minorEastAsia" w:hAnsiTheme="minorEastAsia" w:cstheme="minorEastAsia"/>
          <w:bCs/>
          <w:color w:val="auto"/>
          <w:sz w:val="24"/>
          <w:highlight w:val="none"/>
        </w:rPr>
      </w:pPr>
      <w:r>
        <w:rPr>
          <w:rFonts w:asciiTheme="minorEastAsia" w:hAnsiTheme="minorEastAsia" w:cstheme="minorEastAsia"/>
          <w:bCs/>
          <w:color w:val="auto"/>
          <w:sz w:val="24"/>
          <w:highlight w:val="none"/>
        </w:rPr>
        <w:t>1</w:t>
      </w:r>
      <w:r>
        <w:rPr>
          <w:rFonts w:hint="eastAsia" w:asciiTheme="minorEastAsia" w:hAnsiTheme="minorEastAsia" w:cstheme="minorEastAsia"/>
          <w:bCs/>
          <w:color w:val="auto"/>
          <w:sz w:val="24"/>
          <w:highlight w:val="none"/>
          <w:lang w:val="en-US" w:eastAsia="zh-CN"/>
        </w:rPr>
        <w:t>.</w:t>
      </w:r>
      <w:r>
        <w:rPr>
          <w:rFonts w:asciiTheme="minorEastAsia" w:hAnsiTheme="minorEastAsia" w:cstheme="minorEastAsia"/>
          <w:bCs/>
          <w:color w:val="auto"/>
          <w:sz w:val="24"/>
          <w:highlight w:val="none"/>
        </w:rPr>
        <w:t>甲方有权对合同规定范围内乙方的服务行为进行监督和检查，拥有监管权。有权定期核对乙方提供服务所配备的人员数量。对甲方认为不合理的部分有</w:t>
      </w:r>
      <w:r>
        <w:rPr>
          <w:rFonts w:hint="eastAsia" w:asciiTheme="minorEastAsia" w:hAnsiTheme="minorEastAsia" w:cstheme="minorEastAsia"/>
          <w:bCs/>
          <w:color w:val="auto"/>
          <w:sz w:val="24"/>
          <w:highlight w:val="none"/>
        </w:rPr>
        <w:t>权下达整改通知书，并要求乙方限期整改，逾期天不整改的，乙方需向甲方支付合同总金额的违约金；逾期天不整改的，甲方有权终止合同，乙方则应按合同总价</w:t>
      </w:r>
      <w:r>
        <w:rPr>
          <w:rFonts w:hint="eastAsia" w:asciiTheme="minorEastAsia" w:hAnsiTheme="minorEastAsia" w:cstheme="minorEastAsia"/>
          <w:bCs/>
          <w:color w:val="auto"/>
          <w:sz w:val="24"/>
          <w:highlight w:val="none"/>
          <w:lang w:eastAsia="zh-CN"/>
        </w:rPr>
        <w:t>的</w:t>
      </w:r>
      <w:r>
        <w:rPr>
          <w:rFonts w:hint="eastAsia" w:asciiTheme="minorEastAsia" w:hAnsiTheme="minorEastAsia" w:cstheme="minorEastAsia"/>
          <w:bCs/>
          <w:color w:val="auto"/>
          <w:sz w:val="24"/>
          <w:highlight w:val="none"/>
        </w:rPr>
        <w:t>款额向甲方偿付赔偿金，并须全额退还甲方已经付给乙方的服务款及其利息。</w:t>
      </w:r>
    </w:p>
    <w:p>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rFonts w:asciiTheme="minorEastAsia" w:hAnsiTheme="minorEastAsia" w:cstheme="minorEastAsia"/>
          <w:bCs/>
          <w:color w:val="auto"/>
          <w:sz w:val="24"/>
          <w:highlight w:val="none"/>
        </w:rPr>
      </w:pPr>
      <w:r>
        <w:rPr>
          <w:rFonts w:asciiTheme="minorEastAsia" w:hAnsiTheme="minorEastAsia" w:cstheme="minorEastAsia"/>
          <w:bCs/>
          <w:color w:val="auto"/>
          <w:sz w:val="24"/>
          <w:highlight w:val="none"/>
        </w:rPr>
        <w:t>2</w:t>
      </w:r>
      <w:r>
        <w:rPr>
          <w:rFonts w:hint="eastAsia" w:asciiTheme="minorEastAsia" w:hAnsiTheme="minorEastAsia" w:cstheme="minorEastAsia"/>
          <w:bCs/>
          <w:color w:val="auto"/>
          <w:sz w:val="24"/>
          <w:highlight w:val="none"/>
          <w:lang w:val="en-US" w:eastAsia="zh-CN"/>
        </w:rPr>
        <w:t>.</w:t>
      </w:r>
      <w:r>
        <w:rPr>
          <w:rFonts w:asciiTheme="minorEastAsia" w:hAnsiTheme="minorEastAsia" w:cstheme="minorEastAsia"/>
          <w:bCs/>
          <w:color w:val="auto"/>
          <w:sz w:val="24"/>
          <w:highlight w:val="none"/>
        </w:rPr>
        <w:t>甲方有权依据双方签订的考评办法对乙方提供的服务进行定期考评。当考评结果未达到标准时，有权依据考评办法约定的数额扣除。</w:t>
      </w:r>
    </w:p>
    <w:p>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rFonts w:asciiTheme="minorEastAsia" w:hAnsiTheme="minorEastAsia" w:cstheme="minorEastAsia"/>
          <w:bCs/>
          <w:color w:val="auto"/>
          <w:sz w:val="24"/>
          <w:highlight w:val="none"/>
        </w:rPr>
      </w:pPr>
      <w:r>
        <w:rPr>
          <w:rFonts w:asciiTheme="minorEastAsia" w:hAnsiTheme="minorEastAsia" w:cstheme="minorEastAsia"/>
          <w:bCs/>
          <w:color w:val="auto"/>
          <w:sz w:val="24"/>
          <w:highlight w:val="none"/>
        </w:rPr>
        <w:t>3</w:t>
      </w:r>
      <w:r>
        <w:rPr>
          <w:rFonts w:hint="eastAsia" w:asciiTheme="minorEastAsia" w:hAnsiTheme="minorEastAsia" w:cstheme="minorEastAsia"/>
          <w:bCs/>
          <w:color w:val="auto"/>
          <w:sz w:val="24"/>
          <w:highlight w:val="none"/>
          <w:lang w:val="en-US" w:eastAsia="zh-CN"/>
        </w:rPr>
        <w:t>.</w:t>
      </w:r>
      <w:r>
        <w:rPr>
          <w:rFonts w:asciiTheme="minorEastAsia" w:hAnsiTheme="minorEastAsia" w:cstheme="minorEastAsia"/>
          <w:bCs/>
          <w:color w:val="auto"/>
          <w:sz w:val="24"/>
          <w:highlight w:val="none"/>
        </w:rPr>
        <w:t>负责检查监督乙方管理工作的实施及制度的执行情况。</w:t>
      </w:r>
    </w:p>
    <w:p>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rFonts w:asciiTheme="minorEastAsia" w:hAnsiTheme="minorEastAsia" w:cstheme="minorEastAsia"/>
          <w:bCs/>
          <w:color w:val="auto"/>
          <w:sz w:val="24"/>
          <w:highlight w:val="none"/>
        </w:rPr>
      </w:pPr>
      <w:r>
        <w:rPr>
          <w:rFonts w:asciiTheme="minorEastAsia" w:hAnsiTheme="minorEastAsia" w:cstheme="minorEastAsia"/>
          <w:bCs/>
          <w:color w:val="auto"/>
          <w:sz w:val="24"/>
          <w:highlight w:val="none"/>
        </w:rPr>
        <w:t>4</w:t>
      </w:r>
      <w:r>
        <w:rPr>
          <w:rFonts w:hint="eastAsia" w:asciiTheme="minorEastAsia" w:hAnsiTheme="minorEastAsia" w:cstheme="minorEastAsia"/>
          <w:bCs/>
          <w:color w:val="auto"/>
          <w:sz w:val="24"/>
          <w:highlight w:val="none"/>
          <w:lang w:val="en-US" w:eastAsia="zh-CN"/>
        </w:rPr>
        <w:t>.</w:t>
      </w:r>
      <w:r>
        <w:rPr>
          <w:rFonts w:asciiTheme="minorEastAsia" w:hAnsiTheme="minorEastAsia" w:cstheme="minorEastAsia"/>
          <w:bCs/>
          <w:color w:val="auto"/>
          <w:sz w:val="24"/>
          <w:highlight w:val="none"/>
        </w:rPr>
        <w:t>根据本合同规定，按时向乙方支付应付服务费用。</w:t>
      </w:r>
    </w:p>
    <w:p>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rFonts w:asciiTheme="minorEastAsia" w:hAnsiTheme="minorEastAsia" w:cstheme="minorEastAsia"/>
          <w:bCs/>
          <w:color w:val="auto"/>
          <w:sz w:val="24"/>
          <w:highlight w:val="none"/>
        </w:rPr>
      </w:pPr>
      <w:r>
        <w:rPr>
          <w:rFonts w:asciiTheme="minorEastAsia" w:hAnsiTheme="minorEastAsia" w:cstheme="minorEastAsia"/>
          <w:bCs/>
          <w:color w:val="auto"/>
          <w:sz w:val="24"/>
          <w:highlight w:val="none"/>
        </w:rPr>
        <w:t>5</w:t>
      </w:r>
      <w:r>
        <w:rPr>
          <w:rFonts w:hint="eastAsia" w:asciiTheme="minorEastAsia" w:hAnsiTheme="minorEastAsia" w:cstheme="minorEastAsia"/>
          <w:bCs/>
          <w:color w:val="auto"/>
          <w:sz w:val="24"/>
          <w:highlight w:val="none"/>
          <w:lang w:val="en-US" w:eastAsia="zh-CN"/>
        </w:rPr>
        <w:t>.</w:t>
      </w:r>
      <w:r>
        <w:rPr>
          <w:rFonts w:asciiTheme="minorEastAsia" w:hAnsiTheme="minorEastAsia" w:cstheme="minorEastAsia"/>
          <w:bCs/>
          <w:color w:val="auto"/>
          <w:sz w:val="24"/>
          <w:highlight w:val="none"/>
        </w:rPr>
        <w:t>国家法律、法规所规定由甲方承担的其它责任。</w:t>
      </w:r>
    </w:p>
    <w:p>
      <w:pPr>
        <w:keepNext w:val="0"/>
        <w:keepLines w:val="0"/>
        <w:pageBreakBefore w:val="0"/>
        <w:widowControl w:val="0"/>
        <w:kinsoku/>
        <w:wordWrap/>
        <w:overflowPunct/>
        <w:topLinePunct w:val="0"/>
        <w:autoSpaceDE/>
        <w:autoSpaceDN/>
        <w:bidi w:val="0"/>
        <w:spacing w:line="360" w:lineRule="auto"/>
        <w:ind w:firstLine="481" w:firstLineChars="200"/>
        <w:rPr>
          <w:rFonts w:asciiTheme="minorEastAsia" w:hAnsiTheme="minorEastAsia" w:cstheme="minorEastAsia"/>
          <w:b/>
          <w:color w:val="auto"/>
          <w:sz w:val="24"/>
          <w:highlight w:val="none"/>
        </w:rPr>
      </w:pPr>
      <w:r>
        <w:rPr>
          <w:rFonts w:hint="eastAsia" w:asciiTheme="minorEastAsia" w:hAnsiTheme="minorEastAsia" w:cstheme="minorEastAsia"/>
          <w:b/>
          <w:color w:val="auto"/>
          <w:sz w:val="24"/>
          <w:highlight w:val="none"/>
        </w:rPr>
        <w:t>八、乙方的权利和义务</w:t>
      </w:r>
    </w:p>
    <w:p>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rFonts w:asciiTheme="minorEastAsia" w:hAnsiTheme="minorEastAsia" w:cstheme="minorEastAsia"/>
          <w:bCs/>
          <w:color w:val="auto"/>
          <w:sz w:val="24"/>
          <w:highlight w:val="none"/>
        </w:rPr>
      </w:pPr>
      <w:r>
        <w:rPr>
          <w:rFonts w:asciiTheme="minorEastAsia" w:hAnsiTheme="minorEastAsia" w:cstheme="minorEastAsia"/>
          <w:bCs/>
          <w:color w:val="auto"/>
          <w:sz w:val="24"/>
          <w:highlight w:val="none"/>
        </w:rPr>
        <w:t>1</w:t>
      </w:r>
      <w:r>
        <w:rPr>
          <w:rFonts w:hint="eastAsia" w:asciiTheme="minorEastAsia" w:hAnsiTheme="minorEastAsia" w:cstheme="minorEastAsia"/>
          <w:bCs/>
          <w:color w:val="auto"/>
          <w:sz w:val="24"/>
          <w:highlight w:val="none"/>
          <w:lang w:val="en-US" w:eastAsia="zh-CN"/>
        </w:rPr>
        <w:t>.</w:t>
      </w:r>
      <w:r>
        <w:rPr>
          <w:rFonts w:asciiTheme="minorEastAsia" w:hAnsiTheme="minorEastAsia" w:cstheme="minorEastAsia"/>
          <w:bCs/>
          <w:color w:val="auto"/>
          <w:sz w:val="24"/>
          <w:highlight w:val="none"/>
        </w:rPr>
        <w:t>对本合同规定的委托服务范围内的项目享有管理权及服务义务。</w:t>
      </w:r>
    </w:p>
    <w:p>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rFonts w:asciiTheme="minorEastAsia" w:hAnsiTheme="minorEastAsia" w:cstheme="minorEastAsia"/>
          <w:bCs/>
          <w:color w:val="auto"/>
          <w:sz w:val="24"/>
          <w:highlight w:val="none"/>
        </w:rPr>
      </w:pPr>
      <w:r>
        <w:rPr>
          <w:rFonts w:asciiTheme="minorEastAsia" w:hAnsiTheme="minorEastAsia" w:cstheme="minorEastAsia"/>
          <w:bCs/>
          <w:color w:val="auto"/>
          <w:sz w:val="24"/>
          <w:highlight w:val="none"/>
        </w:rPr>
        <w:t>2</w:t>
      </w:r>
      <w:r>
        <w:rPr>
          <w:rFonts w:hint="eastAsia" w:asciiTheme="minorEastAsia" w:hAnsiTheme="minorEastAsia" w:cstheme="minorEastAsia"/>
          <w:bCs/>
          <w:color w:val="auto"/>
          <w:sz w:val="24"/>
          <w:highlight w:val="none"/>
          <w:lang w:val="en-US" w:eastAsia="zh-CN"/>
        </w:rPr>
        <w:t>.</w:t>
      </w:r>
      <w:r>
        <w:rPr>
          <w:rFonts w:asciiTheme="minorEastAsia" w:hAnsiTheme="minorEastAsia" w:cstheme="minorEastAsia"/>
          <w:bCs/>
          <w:color w:val="auto"/>
          <w:sz w:val="24"/>
          <w:highlight w:val="none"/>
        </w:rPr>
        <w:t>根据本合同的规定向甲方收取相关服务费用，并有权在本项目管理范围内管理及合理使用。</w:t>
      </w:r>
    </w:p>
    <w:p>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rFonts w:asciiTheme="minorEastAsia" w:hAnsiTheme="minorEastAsia" w:cstheme="minorEastAsia"/>
          <w:color w:val="auto"/>
          <w:sz w:val="24"/>
          <w:highlight w:val="none"/>
        </w:rPr>
      </w:pPr>
      <w:r>
        <w:rPr>
          <w:rFonts w:asciiTheme="minorEastAsia" w:hAnsiTheme="minorEastAsia" w:cstheme="minorEastAsia"/>
          <w:color w:val="auto"/>
          <w:sz w:val="24"/>
          <w:highlight w:val="none"/>
        </w:rPr>
        <w:t>3</w:t>
      </w:r>
      <w:r>
        <w:rPr>
          <w:rFonts w:hint="eastAsia" w:asciiTheme="minorEastAsia" w:hAnsiTheme="minorEastAsia" w:cstheme="minorEastAsia"/>
          <w:color w:val="auto"/>
          <w:sz w:val="24"/>
          <w:highlight w:val="none"/>
          <w:lang w:val="en-US" w:eastAsia="zh-CN"/>
        </w:rPr>
        <w:t>.</w:t>
      </w:r>
      <w:r>
        <w:rPr>
          <w:rFonts w:asciiTheme="minorEastAsia" w:hAnsiTheme="minorEastAsia" w:cstheme="minorEastAsia"/>
          <w:color w:val="auto"/>
          <w:sz w:val="24"/>
          <w:highlight w:val="none"/>
        </w:rPr>
        <w:t>及时向甲方通告本项目服务范围内有关服务的重大事项。</w:t>
      </w:r>
    </w:p>
    <w:p>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rFonts w:asciiTheme="minorEastAsia" w:hAnsiTheme="minorEastAsia" w:cstheme="minorEastAsia"/>
          <w:bCs/>
          <w:color w:val="auto"/>
          <w:sz w:val="24"/>
          <w:highlight w:val="none"/>
        </w:rPr>
      </w:pPr>
      <w:r>
        <w:rPr>
          <w:rFonts w:asciiTheme="minorEastAsia" w:hAnsiTheme="minorEastAsia" w:cstheme="minorEastAsia"/>
          <w:color w:val="auto"/>
          <w:sz w:val="24"/>
          <w:highlight w:val="none"/>
        </w:rPr>
        <w:t>4</w:t>
      </w:r>
      <w:r>
        <w:rPr>
          <w:rFonts w:hint="eastAsia" w:asciiTheme="minorEastAsia" w:hAnsiTheme="minorEastAsia" w:cstheme="minorEastAsia"/>
          <w:color w:val="auto"/>
          <w:sz w:val="24"/>
          <w:highlight w:val="none"/>
          <w:lang w:val="en-US" w:eastAsia="zh-CN"/>
        </w:rPr>
        <w:t>.</w:t>
      </w:r>
      <w:r>
        <w:rPr>
          <w:rFonts w:hint="eastAsia" w:asciiTheme="minorEastAsia" w:hAnsiTheme="minorEastAsia" w:cstheme="minorEastAsia"/>
          <w:bCs/>
          <w:color w:val="auto"/>
          <w:sz w:val="24"/>
          <w:highlight w:val="none"/>
        </w:rPr>
        <w:t>接受项目行业管理部门及政府有关部门的指导，接受甲方的监督。</w:t>
      </w:r>
    </w:p>
    <w:p>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rFonts w:asciiTheme="minorEastAsia" w:hAnsiTheme="minorEastAsia" w:cstheme="minorEastAsia"/>
          <w:bCs/>
          <w:color w:val="auto"/>
          <w:sz w:val="24"/>
          <w:highlight w:val="none"/>
        </w:rPr>
      </w:pPr>
      <w:r>
        <w:rPr>
          <w:rFonts w:asciiTheme="minorEastAsia" w:hAnsiTheme="minorEastAsia" w:cstheme="minorEastAsia"/>
          <w:bCs/>
          <w:color w:val="auto"/>
          <w:sz w:val="24"/>
          <w:highlight w:val="none"/>
        </w:rPr>
        <w:t>5</w:t>
      </w:r>
      <w:r>
        <w:rPr>
          <w:rFonts w:hint="eastAsia" w:asciiTheme="minorEastAsia" w:hAnsiTheme="minorEastAsia" w:cstheme="minorEastAsia"/>
          <w:bCs/>
          <w:color w:val="auto"/>
          <w:sz w:val="24"/>
          <w:highlight w:val="none"/>
          <w:lang w:val="en-US" w:eastAsia="zh-CN"/>
        </w:rPr>
        <w:t>.</w:t>
      </w:r>
      <w:r>
        <w:rPr>
          <w:rFonts w:asciiTheme="minorEastAsia" w:hAnsiTheme="minorEastAsia" w:cstheme="minorEastAsia"/>
          <w:bCs/>
          <w:color w:val="auto"/>
          <w:sz w:val="24"/>
          <w:highlight w:val="none"/>
        </w:rPr>
        <w:t>国家法律、法规所规定由乙方承担的其它责任。</w:t>
      </w:r>
    </w:p>
    <w:p>
      <w:pPr>
        <w:keepNext w:val="0"/>
        <w:keepLines w:val="0"/>
        <w:pageBreakBefore w:val="0"/>
        <w:widowControl w:val="0"/>
        <w:kinsoku/>
        <w:wordWrap/>
        <w:overflowPunct/>
        <w:topLinePunct w:val="0"/>
        <w:autoSpaceDE/>
        <w:autoSpaceDN/>
        <w:bidi w:val="0"/>
        <w:spacing w:line="360" w:lineRule="auto"/>
        <w:ind w:firstLine="481" w:firstLineChars="200"/>
        <w:rPr>
          <w:rFonts w:asciiTheme="minorEastAsia" w:hAnsiTheme="minorEastAsia" w:cstheme="minorEastAsia"/>
          <w:b/>
          <w:color w:val="auto"/>
          <w:sz w:val="24"/>
          <w:highlight w:val="none"/>
        </w:rPr>
      </w:pPr>
      <w:r>
        <w:rPr>
          <w:rFonts w:hint="eastAsia" w:asciiTheme="minorEastAsia" w:hAnsiTheme="minorEastAsia" w:cstheme="minorEastAsia"/>
          <w:b/>
          <w:color w:val="auto"/>
          <w:sz w:val="24"/>
          <w:highlight w:val="none"/>
        </w:rPr>
        <w:t>九、违约责任</w:t>
      </w:r>
    </w:p>
    <w:p>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rFonts w:asciiTheme="minorEastAsia" w:hAnsiTheme="minorEastAsia" w:cstheme="minorEastAsia"/>
          <w:bCs/>
          <w:color w:val="auto"/>
          <w:sz w:val="24"/>
          <w:highlight w:val="none"/>
        </w:rPr>
      </w:pPr>
      <w:r>
        <w:rPr>
          <w:rFonts w:asciiTheme="minorEastAsia" w:hAnsiTheme="minorEastAsia" w:cstheme="minorEastAsia"/>
          <w:bCs/>
          <w:color w:val="auto"/>
          <w:sz w:val="24"/>
          <w:highlight w:val="none"/>
        </w:rPr>
        <w:t>1</w:t>
      </w:r>
      <w:r>
        <w:rPr>
          <w:rFonts w:hint="eastAsia" w:asciiTheme="minorEastAsia" w:hAnsiTheme="minorEastAsia" w:cstheme="minorEastAsia"/>
          <w:bCs/>
          <w:color w:val="auto"/>
          <w:sz w:val="24"/>
          <w:highlight w:val="none"/>
          <w:lang w:val="en-US" w:eastAsia="zh-CN"/>
        </w:rPr>
        <w:t>.</w:t>
      </w:r>
      <w:r>
        <w:rPr>
          <w:rFonts w:asciiTheme="minorEastAsia" w:hAnsiTheme="minorEastAsia" w:cstheme="minorEastAsia"/>
          <w:bCs/>
          <w:color w:val="auto"/>
          <w:sz w:val="24"/>
          <w:highlight w:val="none"/>
        </w:rPr>
        <w:t>甲乙双方必须遵守本合同并执行合同中的各项规定，保证本合同的正常履行。</w:t>
      </w:r>
    </w:p>
    <w:p>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baseline"/>
        <w:rPr>
          <w:rFonts w:asciiTheme="minorEastAsia" w:hAnsiTheme="minorEastAsia" w:cstheme="minorEastAsia"/>
          <w:bCs/>
          <w:color w:val="auto"/>
          <w:sz w:val="24"/>
          <w:highlight w:val="none"/>
        </w:rPr>
      </w:pPr>
      <w:r>
        <w:rPr>
          <w:rFonts w:asciiTheme="minorEastAsia" w:hAnsiTheme="minorEastAsia" w:cstheme="minorEastAsia"/>
          <w:bCs/>
          <w:color w:val="auto"/>
          <w:sz w:val="24"/>
          <w:highlight w:val="none"/>
        </w:rPr>
        <w:t>2</w:t>
      </w:r>
      <w:r>
        <w:rPr>
          <w:rFonts w:hint="eastAsia" w:asciiTheme="minorEastAsia" w:hAnsiTheme="minorEastAsia" w:cstheme="minorEastAsia"/>
          <w:bCs/>
          <w:color w:val="auto"/>
          <w:sz w:val="24"/>
          <w:highlight w:val="none"/>
          <w:lang w:val="en-US" w:eastAsia="zh-CN"/>
        </w:rPr>
        <w:t>.</w:t>
      </w:r>
      <w:r>
        <w:rPr>
          <w:rFonts w:asciiTheme="minorEastAsia" w:hAnsiTheme="minorEastAsia" w:cstheme="minorEastAsia"/>
          <w:bCs/>
          <w:color w:val="auto"/>
          <w:sz w:val="24"/>
          <w:highlight w:val="none"/>
        </w:rPr>
        <w:t>如因乙方工作人员在履行职务过程</w:t>
      </w:r>
      <w:r>
        <w:rPr>
          <w:rFonts w:hint="eastAsia" w:asciiTheme="minorEastAsia" w:hAnsiTheme="minorEastAsia" w:cstheme="minorEastAsia"/>
          <w:bCs/>
          <w:color w:val="auto"/>
          <w:sz w:val="24"/>
          <w:highlight w:val="none"/>
          <w:lang w:eastAsia="zh-CN"/>
        </w:rPr>
        <w:t>中的</w:t>
      </w:r>
      <w:r>
        <w:rPr>
          <w:rFonts w:hint="eastAsia" w:asciiTheme="minorEastAsia" w:hAnsiTheme="minorEastAsia" w:cstheme="minorEastAsia"/>
          <w:bCs/>
          <w:color w:val="auto"/>
          <w:sz w:val="24"/>
          <w:highlight w:val="none"/>
        </w:rPr>
        <w:t>疏忽、失职、过错等故意或者过失原因给甲方造成损失或侵害，包括但不限于甲方本身的财产损失、由此而导致的甲方对任何第三方的法律责任等，乙方对此均应承担全部的赔偿责任。</w:t>
      </w:r>
    </w:p>
    <w:p>
      <w:pPr>
        <w:keepNext w:val="0"/>
        <w:keepLines w:val="0"/>
        <w:pageBreakBefore w:val="0"/>
        <w:widowControl w:val="0"/>
        <w:kinsoku/>
        <w:wordWrap/>
        <w:overflowPunct/>
        <w:topLinePunct w:val="0"/>
        <w:autoSpaceDE/>
        <w:autoSpaceDN/>
        <w:bidi w:val="0"/>
        <w:spacing w:line="360" w:lineRule="auto"/>
        <w:ind w:firstLine="481" w:firstLineChars="200"/>
        <w:rPr>
          <w:rFonts w:asciiTheme="minorEastAsia" w:hAnsiTheme="minorEastAsia" w:cstheme="minorEastAsia"/>
          <w:b/>
          <w:color w:val="auto"/>
          <w:sz w:val="24"/>
          <w:highlight w:val="none"/>
        </w:rPr>
      </w:pPr>
      <w:r>
        <w:rPr>
          <w:rFonts w:hint="eastAsia" w:asciiTheme="minorEastAsia" w:hAnsiTheme="minorEastAsia" w:cstheme="minorEastAsia"/>
          <w:b/>
          <w:color w:val="auto"/>
          <w:sz w:val="24"/>
          <w:highlight w:val="none"/>
        </w:rPr>
        <w:t>十、不可抗力事件处理</w:t>
      </w:r>
    </w:p>
    <w:p>
      <w:pPr>
        <w:keepNext w:val="0"/>
        <w:keepLines w:val="0"/>
        <w:pageBreakBefore w:val="0"/>
        <w:widowControl w:val="0"/>
        <w:tabs>
          <w:tab w:val="left" w:pos="0"/>
        </w:tabs>
        <w:kinsoku/>
        <w:wordWrap/>
        <w:overflowPunct/>
        <w:topLinePunct w:val="0"/>
        <w:autoSpaceDE/>
        <w:autoSpaceDN/>
        <w:bidi w:val="0"/>
        <w:spacing w:line="360" w:lineRule="auto"/>
        <w:ind w:firstLine="480" w:firstLineChars="200"/>
        <w:rPr>
          <w:rFonts w:asciiTheme="minorEastAsia" w:hAnsiTheme="minorEastAsia" w:cstheme="minorEastAsia"/>
          <w:color w:val="auto"/>
          <w:sz w:val="24"/>
          <w:highlight w:val="none"/>
        </w:rPr>
      </w:pPr>
      <w:r>
        <w:rPr>
          <w:rFonts w:asciiTheme="minorEastAsia" w:hAnsiTheme="minorEastAsia" w:cstheme="minorEastAsia"/>
          <w:color w:val="auto"/>
          <w:sz w:val="24"/>
          <w:highlight w:val="none"/>
        </w:rPr>
        <w:t>1</w:t>
      </w:r>
      <w:r>
        <w:rPr>
          <w:rFonts w:hint="eastAsia" w:asciiTheme="minorEastAsia" w:hAnsiTheme="minorEastAsia" w:cstheme="minorEastAsia"/>
          <w:color w:val="auto"/>
          <w:sz w:val="24"/>
          <w:highlight w:val="none"/>
          <w:lang w:val="en-US" w:eastAsia="zh-CN"/>
        </w:rPr>
        <w:t>.</w:t>
      </w:r>
      <w:r>
        <w:rPr>
          <w:rFonts w:asciiTheme="minorEastAsia" w:hAnsiTheme="minorEastAsia" w:cstheme="minorEastAsia"/>
          <w:color w:val="auto"/>
          <w:sz w:val="24"/>
          <w:highlight w:val="none"/>
        </w:rPr>
        <w:t>在合同有效期内，任何一方因不可抗力事件导致不能履行合同，则合同履行期可延长，其延长期与不可抗力影响期相同。</w:t>
      </w:r>
    </w:p>
    <w:p>
      <w:pPr>
        <w:keepNext w:val="0"/>
        <w:keepLines w:val="0"/>
        <w:pageBreakBefore w:val="0"/>
        <w:widowControl w:val="0"/>
        <w:tabs>
          <w:tab w:val="left" w:pos="0"/>
        </w:tabs>
        <w:kinsoku/>
        <w:wordWrap/>
        <w:overflowPunct/>
        <w:topLinePunct w:val="0"/>
        <w:autoSpaceDE/>
        <w:autoSpaceDN/>
        <w:bidi w:val="0"/>
        <w:spacing w:line="360" w:lineRule="auto"/>
        <w:ind w:firstLine="480" w:firstLineChars="200"/>
        <w:rPr>
          <w:rFonts w:asciiTheme="minorEastAsia" w:hAnsiTheme="minorEastAsia" w:cstheme="minorEastAsia"/>
          <w:color w:val="auto"/>
          <w:sz w:val="24"/>
          <w:highlight w:val="none"/>
        </w:rPr>
      </w:pPr>
      <w:r>
        <w:rPr>
          <w:rFonts w:asciiTheme="minorEastAsia" w:hAnsiTheme="minorEastAsia" w:cstheme="minorEastAsia"/>
          <w:color w:val="auto"/>
          <w:sz w:val="24"/>
          <w:highlight w:val="none"/>
        </w:rPr>
        <w:t>2</w:t>
      </w:r>
      <w:r>
        <w:rPr>
          <w:rFonts w:hint="eastAsia" w:asciiTheme="minorEastAsia" w:hAnsiTheme="minorEastAsia" w:cstheme="minorEastAsia"/>
          <w:color w:val="auto"/>
          <w:sz w:val="24"/>
          <w:highlight w:val="none"/>
          <w:lang w:val="en-US" w:eastAsia="zh-CN"/>
        </w:rPr>
        <w:t>.</w:t>
      </w:r>
      <w:r>
        <w:rPr>
          <w:rFonts w:asciiTheme="minorEastAsia" w:hAnsiTheme="minorEastAsia" w:cstheme="minorEastAsia"/>
          <w:color w:val="auto"/>
          <w:sz w:val="24"/>
          <w:highlight w:val="none"/>
        </w:rPr>
        <w:t>不可抗力事件发生后，应立即通知对方，并寄送有关权威机构出具的证明。</w:t>
      </w:r>
    </w:p>
    <w:p>
      <w:pPr>
        <w:keepNext w:val="0"/>
        <w:keepLines w:val="0"/>
        <w:pageBreakBefore w:val="0"/>
        <w:widowControl w:val="0"/>
        <w:tabs>
          <w:tab w:val="left" w:pos="0"/>
        </w:tabs>
        <w:kinsoku/>
        <w:wordWrap/>
        <w:overflowPunct/>
        <w:topLinePunct w:val="0"/>
        <w:autoSpaceDE/>
        <w:autoSpaceDN/>
        <w:bidi w:val="0"/>
        <w:spacing w:line="360" w:lineRule="auto"/>
        <w:ind w:firstLine="480" w:firstLineChars="200"/>
        <w:rPr>
          <w:rFonts w:asciiTheme="minorEastAsia" w:hAnsiTheme="minorEastAsia" w:cstheme="minorEastAsia"/>
          <w:color w:val="auto"/>
          <w:sz w:val="24"/>
          <w:highlight w:val="none"/>
        </w:rPr>
      </w:pPr>
      <w:r>
        <w:rPr>
          <w:rFonts w:asciiTheme="minorEastAsia" w:hAnsiTheme="minorEastAsia" w:cstheme="minorEastAsia"/>
          <w:color w:val="auto"/>
          <w:sz w:val="24"/>
          <w:highlight w:val="none"/>
        </w:rPr>
        <w:t>3</w:t>
      </w:r>
      <w:r>
        <w:rPr>
          <w:rFonts w:hint="eastAsia" w:asciiTheme="minorEastAsia" w:hAnsiTheme="minorEastAsia" w:cstheme="minorEastAsia"/>
          <w:color w:val="auto"/>
          <w:sz w:val="24"/>
          <w:highlight w:val="none"/>
          <w:lang w:val="en-US" w:eastAsia="zh-CN"/>
        </w:rPr>
        <w:t>.</w:t>
      </w:r>
      <w:r>
        <w:rPr>
          <w:rFonts w:asciiTheme="minorEastAsia" w:hAnsiTheme="minorEastAsia" w:cstheme="minorEastAsia"/>
          <w:color w:val="auto"/>
          <w:sz w:val="24"/>
          <w:highlight w:val="none"/>
        </w:rPr>
        <w:t>不可抗力事件延续天以上，双方应通过友好协商，确定是否继续履行合同。</w:t>
      </w:r>
    </w:p>
    <w:p>
      <w:pPr>
        <w:keepNext w:val="0"/>
        <w:keepLines w:val="0"/>
        <w:pageBreakBefore w:val="0"/>
        <w:widowControl w:val="0"/>
        <w:kinsoku/>
        <w:wordWrap/>
        <w:overflowPunct/>
        <w:topLinePunct w:val="0"/>
        <w:autoSpaceDE/>
        <w:autoSpaceDN/>
        <w:bidi w:val="0"/>
        <w:spacing w:line="360" w:lineRule="auto"/>
        <w:ind w:firstLine="481" w:firstLineChars="200"/>
        <w:rPr>
          <w:rFonts w:asciiTheme="minorEastAsia" w:hAnsiTheme="minorEastAsia" w:cstheme="minorEastAsia"/>
          <w:b/>
          <w:color w:val="auto"/>
          <w:sz w:val="24"/>
          <w:highlight w:val="none"/>
        </w:rPr>
      </w:pPr>
      <w:bookmarkStart w:id="136" w:name="_Toc225244857"/>
      <w:bookmarkStart w:id="137" w:name="_Toc237145411"/>
      <w:bookmarkStart w:id="138" w:name="_Toc239233919"/>
      <w:bookmarkStart w:id="139" w:name="_Toc225654649"/>
      <w:bookmarkStart w:id="140" w:name="_Toc185395254"/>
      <w:bookmarkStart w:id="141" w:name="_Toc232492933"/>
      <w:bookmarkStart w:id="142" w:name="_Toc211911353"/>
      <w:bookmarkStart w:id="143" w:name="_Toc239568423"/>
      <w:bookmarkStart w:id="144" w:name="_Toc238984980"/>
      <w:bookmarkStart w:id="145" w:name="_Toc241833908"/>
      <w:bookmarkStart w:id="146" w:name="_Toc251768867"/>
      <w:bookmarkStart w:id="147" w:name="_Toc247334846"/>
      <w:bookmarkStart w:id="148" w:name="_Toc286993792"/>
      <w:bookmarkStart w:id="149" w:name="_Toc212019599"/>
      <w:bookmarkStart w:id="150" w:name="_Toc211854454"/>
      <w:bookmarkStart w:id="151" w:name="_Toc225670756"/>
      <w:r>
        <w:rPr>
          <w:rFonts w:hint="eastAsia" w:asciiTheme="minorEastAsia" w:hAnsiTheme="minorEastAsia" w:cstheme="minorEastAsia"/>
          <w:b/>
          <w:color w:val="auto"/>
          <w:sz w:val="24"/>
          <w:highlight w:val="none"/>
        </w:rPr>
        <w:t>十一、解决合同纠纷的方式</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pPr>
        <w:keepNext w:val="0"/>
        <w:keepLines w:val="0"/>
        <w:pageBreakBefore w:val="0"/>
        <w:widowControl w:val="0"/>
        <w:kinsoku/>
        <w:wordWrap/>
        <w:overflowPunct/>
        <w:topLinePunct w:val="0"/>
        <w:autoSpaceDE/>
        <w:autoSpaceDN/>
        <w:bidi w:val="0"/>
        <w:spacing w:line="360" w:lineRule="auto"/>
        <w:ind w:firstLine="480" w:firstLineChars="200"/>
        <w:rPr>
          <w:rFonts w:asciiTheme="minorEastAsia" w:hAnsiTheme="minorEastAsia" w:cstheme="minorEastAsia"/>
          <w:bCs/>
          <w:color w:val="auto"/>
          <w:sz w:val="24"/>
          <w:highlight w:val="none"/>
        </w:rPr>
      </w:pPr>
      <w:bookmarkStart w:id="152" w:name="_Toc251768868"/>
      <w:bookmarkStart w:id="153" w:name="_Toc239568424"/>
      <w:bookmarkStart w:id="154" w:name="_Toc225244858"/>
      <w:bookmarkStart w:id="155" w:name="_Toc247334847"/>
      <w:bookmarkStart w:id="156" w:name="_Toc211911354"/>
      <w:bookmarkStart w:id="157" w:name="_Toc225670757"/>
      <w:bookmarkStart w:id="158" w:name="_Toc238984981"/>
      <w:bookmarkStart w:id="159" w:name="_Toc211854455"/>
      <w:bookmarkStart w:id="160" w:name="_Toc239233920"/>
      <w:bookmarkStart w:id="161" w:name="_Toc237145412"/>
      <w:bookmarkStart w:id="162" w:name="_Toc232492934"/>
      <w:bookmarkStart w:id="163" w:name="_Toc241833909"/>
      <w:bookmarkStart w:id="164" w:name="_Toc283019219"/>
      <w:bookmarkStart w:id="165" w:name="_Toc212019600"/>
      <w:bookmarkStart w:id="166" w:name="_Toc286993793"/>
      <w:bookmarkStart w:id="167" w:name="_Toc225654650"/>
      <w:bookmarkStart w:id="168" w:name="_Toc185395255"/>
      <w:bookmarkStart w:id="169" w:name="_Toc282696231"/>
      <w:r>
        <w:rPr>
          <w:rFonts w:asciiTheme="minorEastAsia" w:hAnsiTheme="minorEastAsia" w:cstheme="minorEastAsia"/>
          <w:bCs/>
          <w:color w:val="auto"/>
          <w:sz w:val="24"/>
          <w:highlight w:val="none"/>
        </w:rPr>
        <w:t>合同履行期间</w:t>
      </w:r>
      <w:r>
        <w:rPr>
          <w:rFonts w:hint="eastAsia" w:asciiTheme="minorEastAsia" w:hAnsiTheme="minorEastAsia" w:cstheme="minorEastAsia"/>
          <w:bCs/>
          <w:color w:val="auto"/>
          <w:sz w:val="24"/>
          <w:highlight w:val="none"/>
          <w:lang w:eastAsia="zh-CN"/>
        </w:rPr>
        <w:t>，</w:t>
      </w:r>
      <w:r>
        <w:rPr>
          <w:rFonts w:asciiTheme="minorEastAsia" w:hAnsiTheme="minorEastAsia" w:cstheme="minorEastAsia"/>
          <w:bCs/>
          <w:color w:val="auto"/>
          <w:sz w:val="24"/>
          <w:highlight w:val="none"/>
        </w:rPr>
        <w:t>若双方发生争议，可协商或由有关部门调解解决，协商或调解不成的，由当事人依法维护其合法权益。</w:t>
      </w:r>
    </w:p>
    <w:p>
      <w:pPr>
        <w:keepNext w:val="0"/>
        <w:keepLines w:val="0"/>
        <w:pageBreakBefore w:val="0"/>
        <w:widowControl w:val="0"/>
        <w:kinsoku/>
        <w:wordWrap/>
        <w:overflowPunct/>
        <w:topLinePunct w:val="0"/>
        <w:autoSpaceDE/>
        <w:autoSpaceDN/>
        <w:bidi w:val="0"/>
        <w:spacing w:line="360" w:lineRule="auto"/>
        <w:ind w:firstLine="481" w:firstLineChars="200"/>
        <w:rPr>
          <w:rFonts w:asciiTheme="minorEastAsia" w:hAnsiTheme="minorEastAsia" w:cstheme="minorEastAsia"/>
          <w:b/>
          <w:color w:val="auto"/>
          <w:sz w:val="24"/>
          <w:highlight w:val="none"/>
        </w:rPr>
      </w:pPr>
      <w:r>
        <w:rPr>
          <w:rFonts w:hint="eastAsia" w:asciiTheme="minorEastAsia" w:hAnsiTheme="minorEastAsia" w:cstheme="minorEastAsia"/>
          <w:b/>
          <w:color w:val="auto"/>
          <w:sz w:val="24"/>
          <w:highlight w:val="none"/>
        </w:rPr>
        <w:t>十二、</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Pr>
          <w:rFonts w:hint="eastAsia" w:asciiTheme="minorEastAsia" w:hAnsiTheme="minorEastAsia" w:cstheme="minorEastAsia"/>
          <w:b/>
          <w:color w:val="auto"/>
          <w:sz w:val="24"/>
          <w:highlight w:val="none"/>
        </w:rPr>
        <w:t>其他</w:t>
      </w:r>
    </w:p>
    <w:p>
      <w:pPr>
        <w:keepNext w:val="0"/>
        <w:keepLines w:val="0"/>
        <w:pageBreakBefore w:val="0"/>
        <w:widowControl w:val="0"/>
        <w:tabs>
          <w:tab w:val="left" w:pos="0"/>
        </w:tabs>
        <w:kinsoku/>
        <w:wordWrap/>
        <w:overflowPunct/>
        <w:topLinePunct w:val="0"/>
        <w:autoSpaceDE/>
        <w:autoSpaceDN/>
        <w:bidi w:val="0"/>
        <w:spacing w:line="360" w:lineRule="auto"/>
        <w:ind w:firstLine="480" w:firstLineChars="200"/>
        <w:rPr>
          <w:rFonts w:asciiTheme="minorEastAsia" w:hAnsiTheme="minorEastAsia" w:cstheme="minorEastAsia"/>
          <w:color w:val="auto"/>
          <w:sz w:val="24"/>
          <w:highlight w:val="none"/>
        </w:rPr>
      </w:pPr>
      <w:r>
        <w:rPr>
          <w:rFonts w:asciiTheme="minorEastAsia" w:hAnsiTheme="minorEastAsia" w:cstheme="minorEastAsia"/>
          <w:color w:val="auto"/>
          <w:sz w:val="24"/>
          <w:highlight w:val="none"/>
        </w:rPr>
        <w:t>1</w:t>
      </w:r>
      <w:r>
        <w:rPr>
          <w:rFonts w:hint="eastAsia" w:asciiTheme="minorEastAsia" w:hAnsiTheme="minorEastAsia" w:cstheme="minorEastAsia"/>
          <w:color w:val="auto"/>
          <w:sz w:val="24"/>
          <w:highlight w:val="none"/>
          <w:lang w:val="en-US" w:eastAsia="zh-CN"/>
        </w:rPr>
        <w:t>.</w:t>
      </w:r>
      <w:r>
        <w:rPr>
          <w:rFonts w:asciiTheme="minorEastAsia" w:hAnsiTheme="minorEastAsia" w:cstheme="minorEastAsia"/>
          <w:color w:val="auto"/>
          <w:sz w:val="24"/>
          <w:highlight w:val="none"/>
        </w:rPr>
        <w:t>合同经双方法定代表人或授权委托代理人签字并加盖单位公章后生效。</w:t>
      </w:r>
    </w:p>
    <w:p>
      <w:pPr>
        <w:keepNext w:val="0"/>
        <w:keepLines w:val="0"/>
        <w:pageBreakBefore w:val="0"/>
        <w:widowControl w:val="0"/>
        <w:tabs>
          <w:tab w:val="left" w:pos="0"/>
        </w:tabs>
        <w:kinsoku/>
        <w:wordWrap/>
        <w:overflowPunct/>
        <w:topLinePunct w:val="0"/>
        <w:autoSpaceDE/>
        <w:autoSpaceDN/>
        <w:bidi w:val="0"/>
        <w:spacing w:line="360" w:lineRule="auto"/>
        <w:ind w:firstLine="480" w:firstLineChars="200"/>
        <w:rPr>
          <w:rFonts w:asciiTheme="minorEastAsia" w:hAnsiTheme="minorEastAsia" w:cstheme="minorEastAsia"/>
          <w:color w:val="auto"/>
          <w:sz w:val="24"/>
          <w:highlight w:val="none"/>
        </w:rPr>
      </w:pPr>
      <w:r>
        <w:rPr>
          <w:rFonts w:asciiTheme="minorEastAsia" w:hAnsiTheme="minorEastAsia" w:cstheme="minorEastAsia"/>
          <w:color w:val="auto"/>
          <w:sz w:val="24"/>
          <w:highlight w:val="none"/>
        </w:rPr>
        <w:t>2</w:t>
      </w:r>
      <w:r>
        <w:rPr>
          <w:rFonts w:hint="eastAsia" w:asciiTheme="minorEastAsia" w:hAnsiTheme="minorEastAsia" w:cstheme="minorEastAsia"/>
          <w:color w:val="auto"/>
          <w:sz w:val="24"/>
          <w:highlight w:val="none"/>
          <w:lang w:val="en-US" w:eastAsia="zh-CN"/>
        </w:rPr>
        <w:t>.</w:t>
      </w:r>
      <w:r>
        <w:rPr>
          <w:rFonts w:asciiTheme="minorEastAsia" w:hAnsiTheme="minorEastAsia" w:cstheme="minorEastAsia"/>
          <w:color w:val="auto"/>
          <w:sz w:val="24"/>
          <w:highlight w:val="none"/>
        </w:rPr>
        <w:t>合同执行中涉及采购资金和采购内容修改或补充的，须经政府采购监管部门审批，并</w:t>
      </w:r>
      <w:r>
        <w:rPr>
          <w:rFonts w:hint="eastAsia" w:asciiTheme="minorEastAsia" w:hAnsiTheme="minorEastAsia" w:cstheme="minorEastAsia"/>
          <w:color w:val="auto"/>
          <w:sz w:val="24"/>
          <w:highlight w:val="none"/>
          <w:lang w:eastAsia="zh-CN"/>
        </w:rPr>
        <w:t>签订</w:t>
      </w:r>
      <w:r>
        <w:rPr>
          <w:rFonts w:asciiTheme="minorEastAsia" w:hAnsiTheme="minorEastAsia" w:cstheme="minorEastAsia"/>
          <w:color w:val="auto"/>
          <w:sz w:val="24"/>
          <w:highlight w:val="none"/>
        </w:rPr>
        <w:t>书面补充协议报政府采购监督管理部门备案，方可作为主合同不可分割的一部分。</w:t>
      </w:r>
    </w:p>
    <w:p>
      <w:pPr>
        <w:keepNext w:val="0"/>
        <w:keepLines w:val="0"/>
        <w:pageBreakBefore w:val="0"/>
        <w:widowControl w:val="0"/>
        <w:tabs>
          <w:tab w:val="left" w:pos="0"/>
        </w:tabs>
        <w:kinsoku/>
        <w:wordWrap/>
        <w:overflowPunct/>
        <w:topLinePunct w:val="0"/>
        <w:autoSpaceDE/>
        <w:autoSpaceDN/>
        <w:bidi w:val="0"/>
        <w:spacing w:line="360" w:lineRule="auto"/>
        <w:ind w:firstLine="480" w:firstLineChars="200"/>
        <w:rPr>
          <w:rFonts w:asciiTheme="minorEastAsia" w:hAnsiTheme="minorEastAsia" w:cstheme="minorEastAsia"/>
          <w:color w:val="auto"/>
          <w:sz w:val="24"/>
          <w:highlight w:val="none"/>
        </w:rPr>
      </w:pPr>
      <w:r>
        <w:rPr>
          <w:rFonts w:asciiTheme="minorEastAsia" w:hAnsiTheme="minorEastAsia" w:cstheme="minorEastAsia"/>
          <w:color w:val="auto"/>
          <w:sz w:val="24"/>
          <w:highlight w:val="none"/>
        </w:rPr>
        <w:t>3</w:t>
      </w:r>
      <w:r>
        <w:rPr>
          <w:rFonts w:hint="eastAsia" w:asciiTheme="minorEastAsia" w:hAnsiTheme="minorEastAsia" w:cstheme="minorEastAsia"/>
          <w:color w:val="auto"/>
          <w:sz w:val="24"/>
          <w:highlight w:val="none"/>
          <w:lang w:val="en-US" w:eastAsia="zh-CN"/>
        </w:rPr>
        <w:t>.</w:t>
      </w:r>
      <w:r>
        <w:rPr>
          <w:rFonts w:asciiTheme="minorEastAsia" w:hAnsiTheme="minorEastAsia" w:cstheme="minorEastAsia"/>
          <w:color w:val="auto"/>
          <w:sz w:val="24"/>
          <w:highlight w:val="none"/>
        </w:rPr>
        <w:t>本合同一式    份，甲方    份，乙方    份，具有同等法律效力。</w:t>
      </w:r>
    </w:p>
    <w:p>
      <w:pPr>
        <w:tabs>
          <w:tab w:val="left" w:pos="0"/>
        </w:tabs>
        <w:spacing w:line="360" w:lineRule="auto"/>
        <w:ind w:firstLine="480" w:firstLineChars="200"/>
        <w:rPr>
          <w:rFonts w:asciiTheme="minorEastAsia" w:hAnsiTheme="minorEastAsia" w:cstheme="minorEastAsia"/>
          <w:color w:val="auto"/>
          <w:sz w:val="24"/>
          <w:highlight w:val="none"/>
        </w:rPr>
      </w:pPr>
    </w:p>
    <w:p>
      <w:pPr>
        <w:tabs>
          <w:tab w:val="left" w:pos="0"/>
        </w:tabs>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甲方：</w:t>
      </w:r>
      <w:r>
        <w:rPr>
          <w:rFonts w:asciiTheme="minorEastAsia" w:hAnsiTheme="minorEastAsia" w:cstheme="minorEastAsia"/>
          <w:color w:val="auto"/>
          <w:sz w:val="24"/>
          <w:highlight w:val="none"/>
        </w:rPr>
        <w:t xml:space="preserve">   （盖章）   </w:t>
      </w:r>
      <w:r>
        <w:rPr>
          <w:rFonts w:asciiTheme="minorEastAsia" w:hAnsiTheme="minorEastAsia" w:cstheme="minorEastAsia"/>
          <w:color w:val="auto"/>
          <w:sz w:val="24"/>
          <w:highlight w:val="none"/>
        </w:rPr>
        <w:tab/>
      </w:r>
      <w:r>
        <w:rPr>
          <w:rFonts w:asciiTheme="minorEastAsia" w:hAnsiTheme="minorEastAsia" w:cstheme="minorEastAsia"/>
          <w:color w:val="auto"/>
          <w:sz w:val="24"/>
          <w:highlight w:val="none"/>
        </w:rPr>
        <w:tab/>
      </w:r>
      <w:r>
        <w:rPr>
          <w:rFonts w:asciiTheme="minorEastAsia" w:hAnsiTheme="minorEastAsia" w:cstheme="minorEastAsia"/>
          <w:color w:val="auto"/>
          <w:sz w:val="24"/>
          <w:highlight w:val="none"/>
        </w:rPr>
        <w:tab/>
      </w:r>
      <w:r>
        <w:rPr>
          <w:rFonts w:asciiTheme="minorEastAsia" w:hAnsiTheme="minorEastAsia" w:cstheme="minorEastAsia"/>
          <w:color w:val="auto"/>
          <w:sz w:val="24"/>
          <w:highlight w:val="none"/>
        </w:rPr>
        <w:t xml:space="preserve">             乙方：   （盖章）</w:t>
      </w:r>
    </w:p>
    <w:p>
      <w:pPr>
        <w:tabs>
          <w:tab w:val="left" w:pos="0"/>
        </w:tabs>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法定代表人（授权代表）：</w:t>
      </w:r>
      <w:r>
        <w:rPr>
          <w:rFonts w:hint="eastAsia" w:asciiTheme="minorEastAsia" w:hAnsiTheme="minorEastAsia" w:cstheme="minorEastAsia"/>
          <w:color w:val="auto"/>
          <w:sz w:val="24"/>
          <w:highlight w:val="none"/>
          <w:lang w:val="en-US" w:eastAsia="zh-CN"/>
        </w:rPr>
        <w:t xml:space="preserve">                </w:t>
      </w:r>
      <w:r>
        <w:rPr>
          <w:rFonts w:hint="eastAsia" w:asciiTheme="minorEastAsia" w:hAnsiTheme="minorEastAsia" w:cstheme="minorEastAsia"/>
          <w:color w:val="auto"/>
          <w:sz w:val="24"/>
          <w:highlight w:val="none"/>
        </w:rPr>
        <w:t>法定代表人（授权代表）：</w:t>
      </w:r>
    </w:p>
    <w:p>
      <w:pPr>
        <w:tabs>
          <w:tab w:val="left" w:pos="0"/>
        </w:tabs>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地址：</w:t>
      </w:r>
      <w:r>
        <w:rPr>
          <w:rFonts w:hint="eastAsia" w:asciiTheme="minorEastAsia" w:hAnsiTheme="minorEastAsia" w:cstheme="minorEastAsia"/>
          <w:color w:val="auto"/>
          <w:sz w:val="24"/>
          <w:highlight w:val="none"/>
          <w:lang w:val="en-US" w:eastAsia="zh-CN"/>
        </w:rPr>
        <w:t xml:space="preserve">                                  </w:t>
      </w:r>
      <w:r>
        <w:rPr>
          <w:rFonts w:hint="eastAsia" w:asciiTheme="minorEastAsia" w:hAnsiTheme="minorEastAsia" w:cstheme="minorEastAsia"/>
          <w:color w:val="auto"/>
          <w:sz w:val="24"/>
          <w:highlight w:val="none"/>
        </w:rPr>
        <w:t>地址：</w:t>
      </w:r>
    </w:p>
    <w:p>
      <w:pPr>
        <w:tabs>
          <w:tab w:val="left" w:pos="0"/>
        </w:tabs>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开户银行：</w:t>
      </w:r>
      <w:r>
        <w:rPr>
          <w:rFonts w:hint="eastAsia" w:asciiTheme="minorEastAsia" w:hAnsiTheme="minorEastAsia" w:cstheme="minorEastAsia"/>
          <w:color w:val="auto"/>
          <w:sz w:val="24"/>
          <w:highlight w:val="none"/>
          <w:lang w:val="en-US" w:eastAsia="zh-CN"/>
        </w:rPr>
        <w:t xml:space="preserve">                              </w:t>
      </w:r>
      <w:r>
        <w:rPr>
          <w:rFonts w:hint="eastAsia" w:asciiTheme="minorEastAsia" w:hAnsiTheme="minorEastAsia" w:cstheme="minorEastAsia"/>
          <w:color w:val="auto"/>
          <w:sz w:val="24"/>
          <w:highlight w:val="none"/>
        </w:rPr>
        <w:t>开户银行：</w:t>
      </w:r>
    </w:p>
    <w:p>
      <w:pPr>
        <w:tabs>
          <w:tab w:val="left" w:pos="0"/>
        </w:tabs>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账号：</w:t>
      </w:r>
      <w:r>
        <w:rPr>
          <w:rFonts w:hint="eastAsia" w:asciiTheme="minorEastAsia" w:hAnsiTheme="minorEastAsia" w:cstheme="minorEastAsia"/>
          <w:color w:val="auto"/>
          <w:sz w:val="24"/>
          <w:highlight w:val="none"/>
          <w:lang w:val="en-US" w:eastAsia="zh-CN"/>
        </w:rPr>
        <w:t xml:space="preserve">                                  </w:t>
      </w:r>
      <w:r>
        <w:rPr>
          <w:rFonts w:hint="eastAsia" w:asciiTheme="minorEastAsia" w:hAnsiTheme="minorEastAsia" w:cstheme="minorEastAsia"/>
          <w:color w:val="auto"/>
          <w:sz w:val="24"/>
          <w:highlight w:val="none"/>
        </w:rPr>
        <w:t>账号：</w:t>
      </w:r>
    </w:p>
    <w:p>
      <w:pPr>
        <w:tabs>
          <w:tab w:val="left" w:pos="0"/>
        </w:tabs>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电话：</w:t>
      </w:r>
      <w:r>
        <w:rPr>
          <w:rFonts w:hint="eastAsia" w:asciiTheme="minorEastAsia" w:hAnsiTheme="minorEastAsia" w:cstheme="minorEastAsia"/>
          <w:color w:val="auto"/>
          <w:sz w:val="24"/>
          <w:highlight w:val="none"/>
          <w:lang w:val="en-US" w:eastAsia="zh-CN"/>
        </w:rPr>
        <w:t xml:space="preserve">                                  </w:t>
      </w:r>
      <w:r>
        <w:rPr>
          <w:rFonts w:hint="eastAsia" w:asciiTheme="minorEastAsia" w:hAnsiTheme="minorEastAsia" w:cstheme="minorEastAsia"/>
          <w:color w:val="auto"/>
          <w:sz w:val="24"/>
          <w:highlight w:val="none"/>
        </w:rPr>
        <w:t>电话：</w:t>
      </w:r>
    </w:p>
    <w:p>
      <w:pPr>
        <w:tabs>
          <w:tab w:val="left" w:pos="0"/>
        </w:tabs>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传真：</w:t>
      </w:r>
      <w:r>
        <w:rPr>
          <w:rFonts w:hint="eastAsia" w:asciiTheme="minorEastAsia" w:hAnsiTheme="minorEastAsia" w:cstheme="minorEastAsia"/>
          <w:color w:val="auto"/>
          <w:sz w:val="24"/>
          <w:highlight w:val="none"/>
          <w:lang w:val="en-US" w:eastAsia="zh-CN"/>
        </w:rPr>
        <w:t xml:space="preserve">                                  </w:t>
      </w:r>
      <w:r>
        <w:rPr>
          <w:rFonts w:hint="eastAsia" w:asciiTheme="minorEastAsia" w:hAnsiTheme="minorEastAsia" w:cstheme="minorEastAsia"/>
          <w:color w:val="auto"/>
          <w:sz w:val="24"/>
          <w:highlight w:val="none"/>
        </w:rPr>
        <w:t>传真：</w:t>
      </w:r>
    </w:p>
    <w:p>
      <w:pPr>
        <w:tabs>
          <w:tab w:val="left" w:pos="0"/>
        </w:tabs>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签约日期：</w:t>
      </w:r>
      <w:r>
        <w:rPr>
          <w:rFonts w:asciiTheme="minorEastAsia" w:hAnsiTheme="minorEastAsia" w:cstheme="minorEastAsia"/>
          <w:color w:val="auto"/>
          <w:sz w:val="24"/>
          <w:highlight w:val="none"/>
        </w:rPr>
        <w:t xml:space="preserve">  年  月   日 </w:t>
      </w:r>
      <w:r>
        <w:rPr>
          <w:rFonts w:asciiTheme="minorEastAsia" w:hAnsiTheme="minorEastAsia" w:cstheme="minorEastAsia"/>
          <w:color w:val="auto"/>
          <w:sz w:val="24"/>
          <w:highlight w:val="none"/>
        </w:rPr>
        <w:tab/>
      </w:r>
      <w:r>
        <w:rPr>
          <w:rFonts w:asciiTheme="minorEastAsia" w:hAnsiTheme="minorEastAsia" w:cstheme="minorEastAsia"/>
          <w:color w:val="auto"/>
          <w:sz w:val="24"/>
          <w:highlight w:val="none"/>
        </w:rPr>
        <w:tab/>
      </w:r>
      <w:r>
        <w:rPr>
          <w:rFonts w:asciiTheme="minorEastAsia" w:hAnsiTheme="minorEastAsia" w:cstheme="minorEastAsia"/>
          <w:color w:val="auto"/>
          <w:sz w:val="24"/>
          <w:highlight w:val="none"/>
        </w:rPr>
        <w:t xml:space="preserve">         签约日期：  年   月   日</w:t>
      </w:r>
    </w:p>
    <w:p>
      <w:pPr>
        <w:widowControl/>
        <w:spacing w:line="360" w:lineRule="auto"/>
        <w:jc w:val="left"/>
        <w:rPr>
          <w:rFonts w:asciiTheme="minorEastAsia" w:hAnsiTheme="minorEastAsia" w:cstheme="minorEastAsia"/>
          <w:color w:val="auto"/>
          <w:sz w:val="24"/>
          <w:highlight w:val="none"/>
        </w:rPr>
      </w:pPr>
    </w:p>
    <w:p>
      <w:pPr>
        <w:pStyle w:val="20"/>
        <w:widowControl/>
        <w:spacing w:beforeAutospacing="1" w:afterAutospacing="1" w:line="360" w:lineRule="auto"/>
        <w:rPr>
          <w:color w:val="auto"/>
          <w:highlight w:val="none"/>
        </w:rPr>
      </w:pPr>
      <w:r>
        <w:rPr>
          <w:rFonts w:hint="eastAsia" w:asciiTheme="minorEastAsia" w:hAnsiTheme="minorEastAsia" w:eastAsiaTheme="minorEastAsia" w:cstheme="minorEastAsia"/>
          <w:color w:val="auto"/>
          <w:highlight w:val="none"/>
        </w:rPr>
        <w:t>注：合同范本仅供参考，所有条款均可在采购人与成交供应商协商后进行修改。</w:t>
      </w:r>
    </w:p>
    <w:p>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br w:type="page"/>
      </w:r>
    </w:p>
    <w:bookmarkEnd w:id="134"/>
    <w:bookmarkEnd w:id="135"/>
    <w:p>
      <w:pPr>
        <w:pStyle w:val="4"/>
        <w:spacing w:line="400" w:lineRule="exact"/>
        <w:jc w:val="center"/>
        <w:rPr>
          <w:rFonts w:hint="eastAsia" w:ascii="宋体" w:hAnsi="宋体" w:eastAsia="宋体" w:cs="宋体"/>
          <w:color w:val="auto"/>
          <w:sz w:val="36"/>
          <w:szCs w:val="36"/>
          <w:highlight w:val="none"/>
          <w:lang w:eastAsia="zh-CN"/>
        </w:rPr>
      </w:pPr>
      <w:bookmarkStart w:id="170" w:name="_Toc17860"/>
      <w:bookmarkStart w:id="171" w:name="_Toc19345"/>
      <w:bookmarkStart w:id="172" w:name="_Toc1488"/>
      <w:bookmarkStart w:id="173" w:name="_Toc592483140"/>
      <w:bookmarkStart w:id="174" w:name="_Toc14834"/>
      <w:bookmarkStart w:id="175" w:name="_Toc22591"/>
      <w:r>
        <w:rPr>
          <w:rFonts w:hint="eastAsia" w:ascii="宋体" w:hAnsi="宋体" w:eastAsia="宋体" w:cs="宋体"/>
          <w:color w:val="auto"/>
          <w:sz w:val="36"/>
          <w:szCs w:val="36"/>
          <w:highlight w:val="none"/>
          <w:lang w:eastAsia="zh-CN"/>
        </w:rPr>
        <w:t>附件</w:t>
      </w:r>
      <w:r>
        <w:rPr>
          <w:rFonts w:hint="eastAsia" w:ascii="宋体" w:hAnsi="宋体" w:eastAsia="宋体" w:cs="宋体"/>
          <w:color w:val="auto"/>
          <w:sz w:val="36"/>
          <w:szCs w:val="36"/>
          <w:highlight w:val="none"/>
          <w:lang w:val="en-US" w:eastAsia="zh-CN"/>
        </w:rPr>
        <w:t xml:space="preserve">一 </w:t>
      </w:r>
      <w:r>
        <w:rPr>
          <w:rFonts w:hint="eastAsia" w:ascii="宋体" w:hAnsi="宋体" w:eastAsia="宋体" w:cs="宋体"/>
          <w:color w:val="auto"/>
          <w:sz w:val="36"/>
          <w:szCs w:val="36"/>
          <w:highlight w:val="none"/>
          <w:lang w:eastAsia="zh-CN"/>
        </w:rPr>
        <w:t>报名登记表</w:t>
      </w:r>
      <w:bookmarkEnd w:id="170"/>
      <w:bookmarkEnd w:id="171"/>
      <w:bookmarkEnd w:id="172"/>
      <w:bookmarkEnd w:id="173"/>
      <w:bookmarkEnd w:id="174"/>
      <w:bookmarkEnd w:id="175"/>
    </w:p>
    <w:tbl>
      <w:tblPr>
        <w:tblStyle w:val="24"/>
        <w:tblpPr w:leftFromText="180" w:rightFromText="180" w:vertAnchor="text" w:horzAnchor="page" w:tblpX="1382" w:tblpY="14"/>
        <w:tblOverlap w:val="never"/>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1"/>
        <w:gridCol w:w="4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140" w:type="dxa"/>
            <w:gridSpan w:val="2"/>
            <w:noWrap w:val="0"/>
            <w:vAlign w:val="center"/>
          </w:tcPr>
          <w:p>
            <w:pPr>
              <w:snapToGrid w:val="0"/>
              <w:spacing w:beforeLines="50" w:line="360" w:lineRule="auto"/>
              <w:jc w:val="both"/>
              <w:rPr>
                <w:rFonts w:hint="eastAsia" w:ascii="黑体" w:hAnsi="宋体" w:eastAsia="黑体" w:cs="Times New Roman"/>
                <w:b/>
                <w:bCs/>
                <w:color w:val="auto"/>
                <w:sz w:val="24"/>
                <w:szCs w:val="24"/>
                <w:highlight w:val="none"/>
                <w:lang w:val="en-US" w:eastAsia="zh-CN"/>
              </w:rPr>
            </w:pPr>
            <w:r>
              <w:rPr>
                <w:rFonts w:hint="eastAsia" w:ascii="黑体" w:hAnsi="宋体" w:eastAsia="黑体" w:cs="Times New Roman"/>
                <w:b/>
                <w:bCs/>
                <w:color w:val="auto"/>
                <w:sz w:val="24"/>
                <w:szCs w:val="24"/>
                <w:highlight w:val="none"/>
                <w:lang w:val="en-US" w:eastAsia="zh-CN"/>
              </w:rPr>
              <w:t xml:space="preserve">项目名称：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4561" w:type="dxa"/>
            <w:noWrap w:val="0"/>
            <w:vAlign w:val="center"/>
          </w:tcPr>
          <w:p>
            <w:pPr>
              <w:spacing w:line="360" w:lineRule="auto"/>
              <w:rPr>
                <w:rFonts w:hint="eastAsia" w:ascii="黑体" w:hAnsi="宋体" w:eastAsia="黑体" w:cs="Times New Roman"/>
                <w:b/>
                <w:bCs/>
                <w:color w:val="auto"/>
                <w:sz w:val="24"/>
                <w:szCs w:val="24"/>
                <w:highlight w:val="none"/>
                <w:lang w:val="en-US" w:eastAsia="zh-CN"/>
              </w:rPr>
            </w:pPr>
            <w:r>
              <w:rPr>
                <w:rFonts w:hint="eastAsia" w:ascii="黑体" w:hAnsi="宋体" w:eastAsia="黑体" w:cs="Times New Roman"/>
                <w:b/>
                <w:bCs/>
                <w:color w:val="auto"/>
                <w:sz w:val="24"/>
                <w:szCs w:val="24"/>
                <w:highlight w:val="none"/>
                <w:lang w:val="en-US" w:eastAsia="zh-CN"/>
              </w:rPr>
              <w:t>项目编号：</w:t>
            </w:r>
          </w:p>
        </w:tc>
        <w:tc>
          <w:tcPr>
            <w:tcW w:w="4579" w:type="dxa"/>
            <w:noWrap w:val="0"/>
            <w:vAlign w:val="center"/>
          </w:tcPr>
          <w:p>
            <w:pPr>
              <w:spacing w:line="360" w:lineRule="auto"/>
              <w:rPr>
                <w:rFonts w:hint="eastAsia" w:ascii="黑体" w:hAnsi="宋体" w:eastAsia="黑体" w:cs="Times New Roman"/>
                <w:b/>
                <w:bCs/>
                <w:color w:val="auto"/>
                <w:sz w:val="24"/>
                <w:szCs w:val="24"/>
                <w:highlight w:val="none"/>
                <w:lang w:val="en-US" w:eastAsia="zh-CN"/>
              </w:rPr>
            </w:pPr>
            <w:r>
              <w:rPr>
                <w:rFonts w:hint="eastAsia" w:ascii="黑体" w:hAnsi="宋体" w:eastAsia="黑体" w:cs="Times New Roman"/>
                <w:b/>
                <w:bCs/>
                <w:color w:val="auto"/>
                <w:sz w:val="24"/>
                <w:szCs w:val="24"/>
                <w:highlight w:val="none"/>
                <w:lang w:val="en-US" w:eastAsia="zh-CN"/>
              </w:rPr>
              <w:t>标    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140" w:type="dxa"/>
            <w:gridSpan w:val="2"/>
            <w:noWrap w:val="0"/>
            <w:vAlign w:val="center"/>
          </w:tcPr>
          <w:p>
            <w:pPr>
              <w:spacing w:line="360" w:lineRule="auto"/>
              <w:rPr>
                <w:rFonts w:hint="eastAsia" w:ascii="黑体" w:hAnsi="宋体" w:eastAsia="黑体" w:cs="Times New Roman"/>
                <w:b/>
                <w:bCs/>
                <w:color w:val="auto"/>
                <w:sz w:val="24"/>
                <w:szCs w:val="24"/>
                <w:highlight w:val="none"/>
                <w:lang w:val="en-US" w:eastAsia="zh-CN"/>
              </w:rPr>
            </w:pPr>
            <w:r>
              <w:rPr>
                <w:rFonts w:hint="eastAsia" w:ascii="黑体" w:hAnsi="宋体" w:eastAsia="黑体" w:cs="Times New Roman"/>
                <w:b/>
                <w:bCs/>
                <w:color w:val="auto"/>
                <w:sz w:val="24"/>
                <w:szCs w:val="24"/>
                <w:highlight w:val="none"/>
                <w:lang w:val="en-US" w:eastAsia="zh-CN"/>
              </w:rPr>
              <w:t>报名单位：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4561" w:type="dxa"/>
            <w:noWrap w:val="0"/>
            <w:vAlign w:val="center"/>
          </w:tcPr>
          <w:p>
            <w:pPr>
              <w:spacing w:line="360" w:lineRule="auto"/>
              <w:rPr>
                <w:rFonts w:hint="eastAsia" w:ascii="黑体" w:hAnsi="宋体" w:eastAsia="黑体" w:cs="Times New Roman"/>
                <w:b/>
                <w:bCs/>
                <w:color w:val="auto"/>
                <w:sz w:val="24"/>
                <w:szCs w:val="24"/>
                <w:highlight w:val="none"/>
                <w:lang w:val="en-US" w:eastAsia="zh-CN"/>
              </w:rPr>
            </w:pPr>
            <w:r>
              <w:rPr>
                <w:rFonts w:hint="eastAsia" w:ascii="黑体" w:hAnsi="宋体" w:eastAsia="黑体" w:cs="Times New Roman"/>
                <w:b/>
                <w:bCs/>
                <w:color w:val="auto"/>
                <w:sz w:val="24"/>
                <w:szCs w:val="24"/>
                <w:highlight w:val="none"/>
                <w:lang w:val="en-US" w:eastAsia="zh-CN"/>
              </w:rPr>
              <w:t>报名时间：</w:t>
            </w:r>
          </w:p>
        </w:tc>
        <w:tc>
          <w:tcPr>
            <w:tcW w:w="4579" w:type="dxa"/>
            <w:noWrap w:val="0"/>
            <w:vAlign w:val="center"/>
          </w:tcPr>
          <w:p>
            <w:pPr>
              <w:spacing w:line="360" w:lineRule="auto"/>
              <w:rPr>
                <w:rFonts w:hint="eastAsia" w:ascii="黑体" w:hAnsi="宋体" w:eastAsia="黑体" w:cs="Times New Roman"/>
                <w:b/>
                <w:bCs/>
                <w:color w:val="auto"/>
                <w:sz w:val="24"/>
                <w:szCs w:val="24"/>
                <w:highlight w:val="none"/>
                <w:lang w:val="en-US" w:eastAsia="zh-CN"/>
              </w:rPr>
            </w:pPr>
            <w:r>
              <w:rPr>
                <w:rFonts w:hint="eastAsia" w:ascii="黑体" w:hAnsi="宋体" w:eastAsia="黑体" w:cs="Times New Roman"/>
                <w:b/>
                <w:bCs/>
                <w:color w:val="auto"/>
                <w:sz w:val="24"/>
                <w:szCs w:val="24"/>
                <w:highlight w:val="no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9140" w:type="dxa"/>
            <w:gridSpan w:val="2"/>
            <w:noWrap w:val="0"/>
            <w:vAlign w:val="center"/>
          </w:tcPr>
          <w:p>
            <w:pPr>
              <w:spacing w:line="360" w:lineRule="auto"/>
              <w:rPr>
                <w:rFonts w:hint="eastAsia" w:ascii="黑体" w:hAnsi="宋体" w:eastAsia="黑体" w:cs="Times New Roman"/>
                <w:b/>
                <w:bCs/>
                <w:color w:val="auto"/>
                <w:sz w:val="24"/>
                <w:szCs w:val="24"/>
                <w:highlight w:val="none"/>
                <w:lang w:val="en-US" w:eastAsia="zh-CN"/>
              </w:rPr>
            </w:pPr>
            <w:r>
              <w:rPr>
                <w:rFonts w:hint="eastAsia" w:ascii="黑体" w:hAnsi="宋体" w:eastAsia="黑体" w:cs="Times New Roman"/>
                <w:b/>
                <w:bCs/>
                <w:color w:val="auto"/>
                <w:sz w:val="24"/>
                <w:szCs w:val="24"/>
                <w:highlight w:val="none"/>
                <w:lang w:val="en-US" w:eastAsia="zh-CN"/>
              </w:rPr>
              <w:t>联系邮箱（注：请填写QQ邮箱以方便我单位发送竞争性磋商文件）：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2" w:hRule="atLeast"/>
        </w:trPr>
        <w:tc>
          <w:tcPr>
            <w:tcW w:w="914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黑体" w:hAnsi="黑体" w:eastAsia="黑体" w:cs="黑体"/>
                <w:b/>
                <w:bCs/>
                <w:color w:val="auto"/>
                <w:sz w:val="24"/>
                <w:szCs w:val="24"/>
                <w:highlight w:val="none"/>
                <w:lang w:val="en-US" w:eastAsia="zh-CN"/>
              </w:rPr>
            </w:pPr>
            <w:r>
              <w:rPr>
                <w:rFonts w:hint="eastAsia"/>
                <w:b/>
                <w:bCs/>
                <w:color w:val="auto"/>
                <w:sz w:val="24"/>
                <w:szCs w:val="24"/>
                <w:highlight w:val="none"/>
                <w:lang w:val="en-US" w:eastAsia="zh-CN"/>
              </w:rPr>
              <w:t>一</w:t>
            </w:r>
            <w:r>
              <w:rPr>
                <w:rFonts w:hint="eastAsia" w:ascii="黑体" w:hAnsi="黑体" w:eastAsia="黑体" w:cs="黑体"/>
                <w:b/>
                <w:bCs/>
                <w:color w:val="auto"/>
                <w:sz w:val="24"/>
                <w:szCs w:val="24"/>
                <w:highlight w:val="none"/>
                <w:lang w:val="en-US" w:eastAsia="zh-CN"/>
              </w:rPr>
              <w:t>、报名时供应商需将以下资料（整理成PDF）发送至邮箱  xxxxxxx</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①报名登记表；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②单位介绍信；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③经办人身份证复印件；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④转账截图</w:t>
            </w:r>
          </w:p>
          <w:p>
            <w:pPr>
              <w:pStyle w:val="2"/>
              <w:ind w:firstLine="480" w:firstLineChars="200"/>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注：以上资料均须加盖单位鲜章，我单位收到后，将在当天内以邮箱的形式回复是否报名成功。</w:t>
            </w:r>
          </w:p>
          <w:p>
            <w:pPr>
              <w:pStyle w:val="2"/>
              <w:ind w:firstLine="480" w:firstLineChars="200"/>
              <w:rPr>
                <w:rFonts w:hint="eastAsia"/>
                <w:color w:val="auto"/>
                <w:highlight w:val="none"/>
                <w:lang w:val="en-US" w:eastAsia="zh-CN"/>
              </w:rPr>
            </w:pPr>
            <w:r>
              <w:rPr>
                <w:rFonts w:hint="eastAsia" w:ascii="黑体" w:hAnsi="黑体" w:eastAsia="黑体" w:cs="黑体"/>
                <w:color w:val="auto"/>
                <w:sz w:val="24"/>
                <w:szCs w:val="24"/>
                <w:highlight w:val="none"/>
                <w:lang w:val="en-US" w:eastAsia="zh-CN"/>
              </w:rPr>
              <w:t>⑤邮件正文内容请备注：</w:t>
            </w:r>
          </w:p>
          <w:p>
            <w:pPr>
              <w:pStyle w:val="33"/>
              <w:ind w:firstLine="480" w:firstLineChars="200"/>
              <w:jc w:val="both"/>
              <w:rPr>
                <w:rFonts w:hint="default"/>
                <w:color w:val="auto"/>
                <w:kern w:val="0"/>
                <w:highlight w:val="none"/>
                <w:lang w:val="en-US" w:eastAsia="zh-CN"/>
              </w:rPr>
            </w:pPr>
            <w:r>
              <w:rPr>
                <w:rFonts w:hint="default"/>
                <w:color w:val="auto"/>
                <w:kern w:val="0"/>
                <w:highlight w:val="none"/>
                <w:lang w:val="en-US" w:eastAsia="zh-CN"/>
              </w:rPr>
              <w:t>报名单位</w:t>
            </w:r>
            <w:r>
              <w:rPr>
                <w:rFonts w:hint="eastAsia"/>
                <w:color w:val="auto"/>
                <w:kern w:val="0"/>
                <w:highlight w:val="none"/>
                <w:lang w:val="en-US" w:eastAsia="zh-CN"/>
              </w:rPr>
              <w:t>全称</w:t>
            </w:r>
            <w:r>
              <w:rPr>
                <w:rFonts w:hint="default"/>
                <w:color w:val="auto"/>
                <w:kern w:val="0"/>
                <w:highlight w:val="none"/>
                <w:lang w:val="en-US" w:eastAsia="zh-CN"/>
              </w:rPr>
              <w:t>：</w:t>
            </w:r>
            <w:r>
              <w:rPr>
                <w:rFonts w:hint="eastAsia"/>
                <w:color w:val="auto"/>
                <w:kern w:val="0"/>
                <w:highlight w:val="none"/>
                <w:lang w:val="en-US" w:eastAsia="zh-CN"/>
              </w:rPr>
              <w:t>XXXXX</w:t>
            </w:r>
          </w:p>
          <w:p>
            <w:pPr>
              <w:pStyle w:val="33"/>
              <w:ind w:firstLine="480" w:firstLineChars="200"/>
              <w:jc w:val="both"/>
              <w:rPr>
                <w:rFonts w:hint="default"/>
                <w:color w:val="auto"/>
                <w:kern w:val="0"/>
                <w:highlight w:val="none"/>
                <w:lang w:val="en-US" w:eastAsia="zh-CN"/>
              </w:rPr>
            </w:pPr>
            <w:r>
              <w:rPr>
                <w:rFonts w:hint="default"/>
                <w:color w:val="auto"/>
                <w:kern w:val="0"/>
                <w:highlight w:val="none"/>
                <w:lang w:val="en-US" w:eastAsia="zh-CN"/>
              </w:rPr>
              <w:t>联系人：</w:t>
            </w:r>
            <w:r>
              <w:rPr>
                <w:rFonts w:hint="eastAsia"/>
                <w:color w:val="auto"/>
                <w:kern w:val="0"/>
                <w:highlight w:val="none"/>
                <w:lang w:val="en-US" w:eastAsia="zh-CN"/>
              </w:rPr>
              <w:t>XXXXX</w:t>
            </w:r>
          </w:p>
          <w:p>
            <w:pPr>
              <w:pStyle w:val="33"/>
              <w:ind w:firstLine="480" w:firstLineChars="200"/>
              <w:jc w:val="both"/>
              <w:rPr>
                <w:rFonts w:hint="eastAsia"/>
                <w:color w:val="auto"/>
                <w:kern w:val="0"/>
                <w:highlight w:val="none"/>
                <w:lang w:val="en-US" w:eastAsia="zh-CN"/>
              </w:rPr>
            </w:pPr>
            <w:r>
              <w:rPr>
                <w:rFonts w:hint="default"/>
                <w:color w:val="auto"/>
                <w:kern w:val="0"/>
                <w:highlight w:val="none"/>
                <w:lang w:val="en-US" w:eastAsia="zh-CN"/>
              </w:rPr>
              <w:t>联系电话：</w:t>
            </w:r>
            <w:r>
              <w:rPr>
                <w:rFonts w:hint="eastAsia"/>
                <w:color w:val="auto"/>
                <w:kern w:val="0"/>
                <w:highlight w:val="none"/>
                <w:lang w:val="en-US" w:eastAsia="zh-CN"/>
              </w:rPr>
              <w:t>XXXXX</w:t>
            </w:r>
          </w:p>
          <w:p>
            <w:pPr>
              <w:pStyle w:val="33"/>
              <w:ind w:firstLine="480" w:firstLineChars="200"/>
              <w:jc w:val="both"/>
              <w:rPr>
                <w:rFonts w:hint="default"/>
                <w:color w:val="auto"/>
                <w:kern w:val="0"/>
                <w:highlight w:val="none"/>
                <w:lang w:val="en-US" w:eastAsia="zh-CN"/>
              </w:rPr>
            </w:pPr>
            <w:r>
              <w:rPr>
                <w:rFonts w:hint="eastAsia"/>
                <w:color w:val="auto"/>
                <w:kern w:val="0"/>
                <w:highlight w:val="none"/>
                <w:lang w:val="en-US" w:eastAsia="zh-CN"/>
              </w:rPr>
              <w:t>联系邮箱：XXXXX</w:t>
            </w:r>
          </w:p>
          <w:p>
            <w:pPr>
              <w:spacing w:line="360" w:lineRule="auto"/>
              <w:jc w:val="both"/>
              <w:rPr>
                <w:rFonts w:hint="eastAsia" w:ascii="黑体" w:hAnsi="黑体" w:eastAsia="黑体" w:cs="黑体"/>
                <w:color w:val="auto"/>
                <w:sz w:val="24"/>
                <w:szCs w:val="24"/>
                <w:highlight w:val="none"/>
                <w:lang w:val="en-US" w:eastAsia="zh-CN"/>
              </w:rPr>
            </w:pPr>
          </w:p>
          <w:p>
            <w:pPr>
              <w:numPr>
                <w:ilvl w:val="0"/>
                <w:numId w:val="7"/>
              </w:numPr>
              <w:spacing w:line="360" w:lineRule="auto"/>
              <w:jc w:val="both"/>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其他相关报名问题咨询：</w:t>
            </w:r>
          </w:p>
          <w:p>
            <w:pPr>
              <w:pStyle w:val="39"/>
              <w:spacing w:line="360" w:lineRule="auto"/>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 系</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人：</w:t>
            </w:r>
            <w:r>
              <w:rPr>
                <w:rFonts w:hint="eastAsia" w:ascii="黑体" w:hAnsi="黑体" w:eastAsia="黑体" w:cs="黑体"/>
                <w:b/>
                <w:bCs/>
                <w:color w:val="auto"/>
                <w:sz w:val="24"/>
                <w:szCs w:val="24"/>
                <w:highlight w:val="none"/>
                <w:lang w:val="en-US" w:eastAsia="zh-CN"/>
              </w:rPr>
              <w:t xml:space="preserve"> xxxxxxx</w:t>
            </w:r>
          </w:p>
          <w:p>
            <w:pPr>
              <w:pStyle w:val="2"/>
              <w:numPr>
                <w:ilvl w:val="0"/>
                <w:numId w:val="0"/>
              </w:numPr>
              <w:spacing w:line="360" w:lineRule="auto"/>
              <w:ind w:firstLine="480" w:firstLineChars="200"/>
              <w:rPr>
                <w:rFonts w:hint="default"/>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黑体" w:hAnsi="黑体" w:eastAsia="黑体" w:cs="黑体"/>
                <w:b/>
                <w:bCs/>
                <w:color w:val="auto"/>
                <w:sz w:val="24"/>
                <w:szCs w:val="24"/>
                <w:highlight w:val="none"/>
                <w:lang w:val="en-US" w:eastAsia="zh-CN"/>
              </w:rPr>
              <w:t xml:space="preserve"> 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trPr>
        <w:tc>
          <w:tcPr>
            <w:tcW w:w="9140" w:type="dxa"/>
            <w:gridSpan w:val="2"/>
            <w:noWrap w:val="0"/>
            <w:vAlign w:val="center"/>
          </w:tcPr>
          <w:p>
            <w:pPr>
              <w:spacing w:line="360" w:lineRule="auto"/>
              <w:rPr>
                <w:rFonts w:hint="eastAsia" w:ascii="黑体" w:hAnsi="宋体" w:eastAsia="黑体" w:cs="Times New Roman"/>
                <w:b/>
                <w:bCs/>
                <w:color w:val="auto"/>
                <w:sz w:val="24"/>
                <w:szCs w:val="24"/>
                <w:highlight w:val="none"/>
                <w:lang w:val="en-US" w:eastAsia="zh-CN"/>
              </w:rPr>
            </w:pPr>
            <w:r>
              <w:rPr>
                <w:rFonts w:hint="eastAsia" w:ascii="黑体" w:hAnsi="宋体" w:eastAsia="黑体" w:cs="Times New Roman"/>
                <w:b/>
                <w:bCs/>
                <w:color w:val="auto"/>
                <w:sz w:val="24"/>
                <w:szCs w:val="24"/>
                <w:highlight w:val="none"/>
                <w:lang w:val="en-US" w:eastAsia="zh-CN"/>
              </w:rPr>
              <w:t>声明：以上资料均真实，复印件与我单位原件一致</w:t>
            </w:r>
          </w:p>
          <w:p>
            <w:pPr>
              <w:spacing w:line="360" w:lineRule="auto"/>
              <w:rPr>
                <w:rFonts w:hint="eastAsia" w:ascii="黑体" w:hAnsi="宋体" w:eastAsia="黑体" w:cs="Times New Roman"/>
                <w:b/>
                <w:bCs/>
                <w:color w:val="auto"/>
                <w:sz w:val="24"/>
                <w:szCs w:val="24"/>
                <w:highlight w:val="none"/>
                <w:lang w:val="en-US" w:eastAsia="zh-CN"/>
              </w:rPr>
            </w:pPr>
            <w:r>
              <w:rPr>
                <w:rFonts w:hint="eastAsia" w:ascii="黑体" w:hAnsi="宋体" w:eastAsia="黑体" w:cs="Times New Roman"/>
                <w:b/>
                <w:bCs/>
                <w:color w:val="auto"/>
                <w:sz w:val="24"/>
                <w:szCs w:val="24"/>
                <w:highlight w:val="none"/>
                <w:lang w:val="en-US" w:eastAsia="zh-CN"/>
              </w:rPr>
              <w:t xml:space="preserve">                                    </w:t>
            </w:r>
          </w:p>
          <w:p>
            <w:pPr>
              <w:spacing w:line="360" w:lineRule="auto"/>
              <w:rPr>
                <w:rFonts w:hint="eastAsia" w:ascii="黑体" w:hAnsi="宋体" w:eastAsia="黑体" w:cs="Times New Roman"/>
                <w:b/>
                <w:bCs/>
                <w:color w:val="auto"/>
                <w:sz w:val="24"/>
                <w:szCs w:val="24"/>
                <w:highlight w:val="none"/>
                <w:lang w:val="en-US" w:eastAsia="zh-CN"/>
              </w:rPr>
            </w:pPr>
            <w:r>
              <w:rPr>
                <w:rFonts w:hint="eastAsia" w:ascii="黑体" w:hAnsi="宋体" w:eastAsia="黑体" w:cs="Times New Roman"/>
                <w:b/>
                <w:bCs/>
                <w:color w:val="auto"/>
                <w:sz w:val="24"/>
                <w:szCs w:val="24"/>
                <w:highlight w:val="none"/>
                <w:lang w:val="en-US" w:eastAsia="zh-CN"/>
              </w:rPr>
              <w:t xml:space="preserve">  购买人（签字）：</w:t>
            </w:r>
          </w:p>
          <w:p>
            <w:pPr>
              <w:spacing w:line="360" w:lineRule="auto"/>
              <w:rPr>
                <w:rFonts w:hint="default" w:ascii="黑体" w:hAnsi="宋体" w:eastAsia="黑体" w:cs="Times New Roman"/>
                <w:b/>
                <w:bCs/>
                <w:color w:val="auto"/>
                <w:sz w:val="24"/>
                <w:szCs w:val="24"/>
                <w:highlight w:val="none"/>
                <w:lang w:val="en-US" w:eastAsia="zh-CN"/>
              </w:rPr>
            </w:pPr>
            <w:r>
              <w:rPr>
                <w:rFonts w:hint="eastAsia" w:ascii="黑体" w:hAnsi="宋体" w:eastAsia="黑体" w:cs="Times New Roman"/>
                <w:b/>
                <w:bCs/>
                <w:color w:val="auto"/>
                <w:sz w:val="24"/>
                <w:szCs w:val="24"/>
                <w:highlight w:val="none"/>
                <w:lang w:val="en-US" w:eastAsia="zh-CN"/>
              </w:rPr>
              <w:t xml:space="preserve">  日         期 ： </w:t>
            </w:r>
          </w:p>
        </w:tc>
      </w:tr>
    </w:tbl>
    <w:p>
      <w:pPr>
        <w:ind w:left="0" w:leftChars="0" w:firstLine="0" w:firstLineChars="0"/>
        <w:jc w:val="center"/>
        <w:outlineLvl w:val="0"/>
        <w:rPr>
          <w:rFonts w:hint="eastAsia" w:ascii="宋体" w:hAnsi="宋体" w:eastAsia="宋体" w:cs="宋体"/>
          <w:b/>
          <w:bCs/>
          <w:color w:val="auto"/>
          <w:kern w:val="44"/>
          <w:sz w:val="36"/>
          <w:szCs w:val="36"/>
          <w:highlight w:val="none"/>
          <w:lang w:val="en-US" w:eastAsia="zh-CN" w:bidi="ar-SA"/>
        </w:rPr>
      </w:pPr>
      <w:bookmarkStart w:id="176" w:name="_Toc19047"/>
      <w:bookmarkStart w:id="177" w:name="_Toc11816"/>
      <w:bookmarkStart w:id="178" w:name="_Toc27103"/>
      <w:bookmarkStart w:id="179" w:name="_Toc32746_WPSOffice_Level1"/>
      <w:bookmarkStart w:id="180" w:name="_Toc9917"/>
      <w:bookmarkStart w:id="181" w:name="_Toc4260"/>
      <w:bookmarkStart w:id="182" w:name="_Toc103"/>
      <w:r>
        <w:rPr>
          <w:rFonts w:hint="eastAsia"/>
          <w:color w:val="auto"/>
          <w:spacing w:val="4"/>
          <w:highlight w:val="none"/>
          <w:lang w:eastAsia="zh-CN"/>
        </w:rPr>
        <w:br w:type="page"/>
      </w:r>
      <w:bookmarkStart w:id="183" w:name="_Toc15320"/>
      <w:bookmarkStart w:id="184" w:name="_Toc14106"/>
      <w:bookmarkStart w:id="185" w:name="_Toc506328208"/>
      <w:r>
        <w:rPr>
          <w:rFonts w:hint="eastAsia" w:ascii="宋体" w:hAnsi="宋体" w:eastAsia="宋体" w:cs="宋体"/>
          <w:b/>
          <w:bCs/>
          <w:color w:val="auto"/>
          <w:kern w:val="44"/>
          <w:sz w:val="36"/>
          <w:szCs w:val="36"/>
          <w:highlight w:val="none"/>
          <w:lang w:val="en-US" w:eastAsia="zh-CN" w:bidi="ar-SA"/>
        </w:rPr>
        <w:t>附件二 介绍信</w:t>
      </w:r>
      <w:bookmarkEnd w:id="183"/>
      <w:bookmarkEnd w:id="184"/>
      <w:bookmarkEnd w:id="185"/>
    </w:p>
    <w:p>
      <w:pPr>
        <w:spacing w:line="480" w:lineRule="auto"/>
        <w:ind w:left="0" w:leftChars="0" w:firstLine="0" w:firstLineChars="0"/>
        <w:jc w:val="left"/>
        <w:rPr>
          <w:rFonts w:hint="eastAsia" w:ascii="宋体" w:hAnsi="宋体" w:eastAsia="宋体"/>
          <w:b/>
          <w:bCs/>
          <w:color w:val="auto"/>
          <w:sz w:val="28"/>
          <w:szCs w:val="28"/>
          <w:highlight w:val="none"/>
          <w:lang w:eastAsia="zh-CN"/>
        </w:rPr>
      </w:pPr>
    </w:p>
    <w:p>
      <w:pPr>
        <w:spacing w:line="480" w:lineRule="auto"/>
        <w:ind w:left="0" w:leftChars="0" w:firstLine="0" w:firstLineChars="0"/>
        <w:jc w:val="left"/>
        <w:rPr>
          <w:rFonts w:hint="eastAsia" w:ascii="宋体" w:hAnsi="宋体" w:eastAsia="宋体" w:cs="宋体"/>
          <w:color w:val="auto"/>
          <w:sz w:val="28"/>
          <w:szCs w:val="28"/>
          <w:highlight w:val="none"/>
          <w:lang w:val="en-US" w:eastAsia="zh-CN"/>
        </w:rPr>
      </w:pPr>
      <w:r>
        <w:rPr>
          <w:rFonts w:hint="eastAsia" w:ascii="黑体" w:hAnsi="黑体" w:eastAsia="黑体" w:cs="黑体"/>
          <w:b/>
          <w:bCs/>
          <w:color w:val="auto"/>
          <w:sz w:val="24"/>
          <w:szCs w:val="24"/>
          <w:highlight w:val="none"/>
          <w:lang w:val="en-US" w:eastAsia="zh-CN"/>
        </w:rPr>
        <w:t xml:space="preserve"> xxxxxxx (采购人名称)</w:t>
      </w:r>
      <w:r>
        <w:rPr>
          <w:rFonts w:hint="eastAsia" w:ascii="宋体" w:hAnsi="宋体" w:eastAsia="宋体" w:cs="宋体"/>
          <w:color w:val="auto"/>
          <w:sz w:val="28"/>
          <w:szCs w:val="28"/>
          <w:highlight w:val="none"/>
          <w:lang w:val="en-US" w:eastAsia="zh-CN"/>
        </w:rPr>
        <w:t>：</w:t>
      </w:r>
    </w:p>
    <w:p>
      <w:pPr>
        <w:spacing w:line="480" w:lineRule="auto"/>
        <w:ind w:firstLine="48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兹介绍我单位员工</w:t>
      </w:r>
      <w:r>
        <w:rPr>
          <w:rFonts w:hint="eastAsia" w:ascii="宋体" w:hAnsi="宋体" w:eastAsia="宋体" w:cs="宋体"/>
          <w:color w:val="auto"/>
          <w:sz w:val="28"/>
          <w:szCs w:val="28"/>
          <w:highlight w:val="none"/>
          <w:u w:val="single"/>
          <w:lang w:val="en-US" w:eastAsia="zh-CN"/>
        </w:rPr>
        <w:t xml:space="preserve">  XXX  </w:t>
      </w:r>
      <w:r>
        <w:rPr>
          <w:rFonts w:hint="eastAsia" w:ascii="宋体" w:hAnsi="宋体" w:eastAsia="宋体" w:cs="宋体"/>
          <w:color w:val="auto"/>
          <w:sz w:val="28"/>
          <w:szCs w:val="28"/>
          <w:highlight w:val="none"/>
          <w:u w:val="none"/>
          <w:lang w:val="en-US" w:eastAsia="zh-CN"/>
        </w:rPr>
        <w:t>（身份证号：</w:t>
      </w:r>
      <w:r>
        <w:rPr>
          <w:rFonts w:hint="eastAsia" w:ascii="宋体" w:hAnsi="宋体" w:eastAsia="宋体" w:cs="宋体"/>
          <w:color w:val="auto"/>
          <w:sz w:val="28"/>
          <w:szCs w:val="28"/>
          <w:highlight w:val="none"/>
          <w:u w:val="single"/>
          <w:lang w:val="en-US" w:eastAsia="zh-CN"/>
        </w:rPr>
        <w:t xml:space="preserve"> XXX </w:t>
      </w:r>
      <w:r>
        <w:rPr>
          <w:rFonts w:hint="eastAsia" w:ascii="宋体" w:hAnsi="宋体" w:eastAsia="宋体" w:cs="宋体"/>
          <w:color w:val="auto"/>
          <w:sz w:val="28"/>
          <w:szCs w:val="28"/>
          <w:highlight w:val="none"/>
          <w:u w:val="none"/>
          <w:lang w:val="en-US" w:eastAsia="zh-CN"/>
        </w:rPr>
        <w:t>）</w:t>
      </w:r>
      <w:r>
        <w:rPr>
          <w:rFonts w:hint="eastAsia" w:ascii="宋体" w:hAnsi="宋体" w:eastAsia="宋体" w:cs="宋体"/>
          <w:color w:val="auto"/>
          <w:sz w:val="28"/>
          <w:szCs w:val="28"/>
          <w:highlight w:val="none"/>
          <w:lang w:val="en-US" w:eastAsia="zh-CN"/>
        </w:rPr>
        <w:t>，前来贵单位办理</w:t>
      </w:r>
      <w:r>
        <w:rPr>
          <w:rFonts w:hint="eastAsia" w:ascii="宋体" w:hAnsi="宋体" w:eastAsia="宋体" w:cs="宋体"/>
          <w:color w:val="auto"/>
          <w:sz w:val="28"/>
          <w:szCs w:val="28"/>
          <w:highlight w:val="none"/>
          <w:u w:val="none"/>
          <w:lang w:val="en-US" w:eastAsia="zh-CN"/>
        </w:rPr>
        <w:t>关于</w:t>
      </w:r>
      <w:r>
        <w:rPr>
          <w:rFonts w:hint="eastAsia" w:ascii="宋体" w:hAnsi="宋体" w:eastAsia="宋体" w:cs="宋体"/>
          <w:color w:val="auto"/>
          <w:sz w:val="28"/>
          <w:szCs w:val="28"/>
          <w:highlight w:val="none"/>
          <w:u w:val="single"/>
          <w:lang w:val="en-US" w:eastAsia="zh-CN"/>
        </w:rPr>
        <w:t xml:space="preserve">  XXXXX   </w:t>
      </w:r>
      <w:r>
        <w:rPr>
          <w:rFonts w:hint="eastAsia" w:ascii="宋体" w:hAnsi="宋体" w:eastAsia="宋体" w:cs="宋体"/>
          <w:color w:val="auto"/>
          <w:sz w:val="28"/>
          <w:szCs w:val="28"/>
          <w:highlight w:val="none"/>
          <w:lang w:val="en-US" w:eastAsia="zh-CN"/>
        </w:rPr>
        <w:t>项目（项目编号：</w:t>
      </w:r>
      <w:r>
        <w:rPr>
          <w:rFonts w:hint="eastAsia" w:ascii="宋体" w:hAnsi="宋体" w:eastAsia="宋体" w:cs="宋体"/>
          <w:color w:val="auto"/>
          <w:sz w:val="28"/>
          <w:szCs w:val="28"/>
          <w:highlight w:val="none"/>
          <w:u w:val="single"/>
          <w:lang w:val="en-US" w:eastAsia="zh-CN"/>
        </w:rPr>
        <w:t xml:space="preserve"> XXXX </w:t>
      </w:r>
      <w:r>
        <w:rPr>
          <w:rFonts w:hint="eastAsia" w:ascii="宋体" w:hAnsi="宋体" w:eastAsia="宋体" w:cs="宋体"/>
          <w:color w:val="auto"/>
          <w:sz w:val="28"/>
          <w:szCs w:val="28"/>
          <w:highlight w:val="none"/>
          <w:u w:val="none"/>
          <w:lang w:val="en-US" w:eastAsia="zh-CN"/>
        </w:rPr>
        <w:t>；）</w:t>
      </w:r>
      <w:r>
        <w:rPr>
          <w:rFonts w:hint="eastAsia" w:ascii="宋体" w:hAnsi="宋体" w:eastAsia="宋体" w:cs="宋体"/>
          <w:color w:val="auto"/>
          <w:sz w:val="28"/>
          <w:szCs w:val="28"/>
          <w:highlight w:val="none"/>
          <w:u w:val="single"/>
          <w:lang w:val="en-US" w:eastAsia="zh-CN"/>
        </w:rPr>
        <w:t xml:space="preserve">  XXX </w:t>
      </w:r>
      <w:r>
        <w:rPr>
          <w:rFonts w:hint="eastAsia" w:ascii="宋体" w:hAnsi="宋体" w:eastAsia="宋体" w:cs="宋体"/>
          <w:color w:val="auto"/>
          <w:sz w:val="28"/>
          <w:szCs w:val="28"/>
          <w:highlight w:val="none"/>
          <w:u w:val="none"/>
          <w:lang w:val="en-US" w:eastAsia="zh-CN"/>
        </w:rPr>
        <w:t xml:space="preserve"> （报名事宜/领取中标通知书事宜）</w:t>
      </w:r>
      <w:r>
        <w:rPr>
          <w:rFonts w:hint="eastAsia" w:ascii="宋体" w:hAnsi="宋体" w:eastAsia="宋体" w:cs="宋体"/>
          <w:color w:val="auto"/>
          <w:sz w:val="28"/>
          <w:szCs w:val="28"/>
          <w:highlight w:val="none"/>
          <w:lang w:val="en-US" w:eastAsia="zh-CN"/>
        </w:rPr>
        <w:t>。</w:t>
      </w:r>
    </w:p>
    <w:p>
      <w:pPr>
        <w:spacing w:line="480" w:lineRule="auto"/>
        <w:ind w:firstLine="48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望贵单位予以接洽！</w:t>
      </w:r>
    </w:p>
    <w:p>
      <w:pPr>
        <w:spacing w:line="360" w:lineRule="auto"/>
        <w:rPr>
          <w:rFonts w:hint="eastAsia" w:ascii="宋体" w:hAnsi="宋体" w:eastAsia="宋体" w:cs="宋体"/>
          <w:color w:val="auto"/>
          <w:sz w:val="28"/>
          <w:szCs w:val="28"/>
          <w:highlight w:val="none"/>
          <w:lang w:val="en-US" w:eastAsia="zh-CN"/>
        </w:rPr>
      </w:pPr>
    </w:p>
    <w:p>
      <w:pPr>
        <w:spacing w:line="360" w:lineRule="auto"/>
        <w:jc w:val="right"/>
        <w:rPr>
          <w:rFonts w:hint="eastAsia" w:ascii="宋体" w:hAnsi="宋体" w:eastAsia="宋体" w:cs="宋体"/>
          <w:b/>
          <w:bCs/>
          <w:color w:val="auto"/>
          <w:sz w:val="28"/>
          <w:szCs w:val="28"/>
          <w:highlight w:val="none"/>
          <w:u w:val="single"/>
          <w:lang w:eastAsia="zh-CN"/>
        </w:rPr>
      </w:pPr>
      <w:r>
        <w:rPr>
          <w:rFonts w:hint="eastAsia" w:ascii="宋体" w:hAnsi="宋体" w:eastAsia="宋体" w:cs="宋体"/>
          <w:b/>
          <w:bCs/>
          <w:color w:val="auto"/>
          <w:sz w:val="28"/>
          <w:szCs w:val="28"/>
          <w:highlight w:val="none"/>
          <w:u w:val="single"/>
          <w:lang w:eastAsia="zh-CN"/>
        </w:rPr>
        <w:t>（有效期限</w:t>
      </w:r>
      <w:r>
        <w:rPr>
          <w:rFonts w:hint="eastAsia" w:ascii="宋体" w:hAnsi="宋体" w:eastAsia="宋体" w:cs="宋体"/>
          <w:b/>
          <w:bCs/>
          <w:color w:val="auto"/>
          <w:sz w:val="28"/>
          <w:szCs w:val="28"/>
          <w:highlight w:val="none"/>
          <w:u w:val="single"/>
          <w:lang w:val="en-US" w:eastAsia="zh-CN"/>
        </w:rPr>
        <w:t xml:space="preserve">     天</w:t>
      </w:r>
      <w:r>
        <w:rPr>
          <w:rFonts w:hint="eastAsia" w:ascii="宋体" w:hAnsi="宋体" w:eastAsia="宋体" w:cs="宋体"/>
          <w:b/>
          <w:bCs/>
          <w:color w:val="auto"/>
          <w:sz w:val="28"/>
          <w:szCs w:val="28"/>
          <w:highlight w:val="none"/>
          <w:u w:val="single"/>
          <w:lang w:eastAsia="zh-CN"/>
        </w:rPr>
        <w:t>）</w:t>
      </w:r>
    </w:p>
    <w:p>
      <w:pPr>
        <w:spacing w:line="360" w:lineRule="auto"/>
        <w:jc w:val="right"/>
        <w:rPr>
          <w:rFonts w:hint="eastAsia" w:ascii="宋体" w:hAnsi="宋体" w:eastAsia="宋体" w:cs="宋体"/>
          <w:b/>
          <w:bCs/>
          <w:color w:val="auto"/>
          <w:sz w:val="28"/>
          <w:szCs w:val="28"/>
          <w:highlight w:val="none"/>
          <w:u w:val="single"/>
        </w:rPr>
      </w:pPr>
    </w:p>
    <w:p>
      <w:pPr>
        <w:spacing w:line="360" w:lineRule="auto"/>
        <w:jc w:val="right"/>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u w:val="single"/>
        </w:rPr>
        <w:t>（后附</w:t>
      </w:r>
      <w:r>
        <w:rPr>
          <w:rFonts w:hint="eastAsia" w:ascii="宋体" w:hAnsi="宋体" w:cs="宋体"/>
          <w:b/>
          <w:bCs/>
          <w:color w:val="auto"/>
          <w:sz w:val="28"/>
          <w:szCs w:val="28"/>
          <w:highlight w:val="none"/>
          <w:u w:val="single"/>
          <w:lang w:val="en-US" w:eastAsia="zh-CN"/>
        </w:rPr>
        <w:t>被</w:t>
      </w:r>
      <w:r>
        <w:rPr>
          <w:rFonts w:hint="eastAsia" w:ascii="宋体" w:hAnsi="宋体" w:eastAsia="宋体" w:cs="宋体"/>
          <w:b/>
          <w:bCs/>
          <w:color w:val="auto"/>
          <w:sz w:val="28"/>
          <w:szCs w:val="28"/>
          <w:highlight w:val="none"/>
          <w:u w:val="single"/>
        </w:rPr>
        <w:t>介绍人身份证复印件加盖公章）</w:t>
      </w:r>
    </w:p>
    <w:p>
      <w:pPr>
        <w:spacing w:line="360" w:lineRule="auto"/>
        <w:rPr>
          <w:rFonts w:hint="default" w:ascii="宋体" w:hAnsi="宋体" w:eastAsia="宋体" w:cs="宋体"/>
          <w:color w:val="auto"/>
          <w:sz w:val="28"/>
          <w:szCs w:val="28"/>
          <w:highlight w:val="none"/>
          <w:lang w:val="en-US" w:eastAsia="zh-CN"/>
        </w:rPr>
      </w:pPr>
    </w:p>
    <w:p>
      <w:pPr>
        <w:spacing w:line="360" w:lineRule="auto"/>
        <w:ind w:firstLine="480"/>
        <w:rPr>
          <w:rFonts w:hint="default" w:ascii="宋体" w:hAnsi="宋体" w:eastAsia="宋体" w:cs="宋体"/>
          <w:color w:val="auto"/>
          <w:sz w:val="28"/>
          <w:szCs w:val="28"/>
          <w:highlight w:val="none"/>
          <w:lang w:val="en-US" w:eastAsia="zh-CN"/>
        </w:rPr>
      </w:pPr>
    </w:p>
    <w:p>
      <w:pPr>
        <w:spacing w:line="360" w:lineRule="auto"/>
        <w:ind w:firstLine="4760" w:firstLineChars="1700"/>
        <w:jc w:val="righ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单位名称：XXXXX</w:t>
      </w:r>
    </w:p>
    <w:p>
      <w:pPr>
        <w:jc w:val="right"/>
        <w:rPr>
          <w:rFonts w:hint="eastAsia"/>
          <w:color w:val="auto"/>
          <w:spacing w:val="4"/>
          <w:highlight w:val="none"/>
          <w:lang w:eastAsia="zh-CN"/>
        </w:rPr>
      </w:pPr>
      <w:r>
        <w:rPr>
          <w:rFonts w:hint="eastAsia" w:ascii="宋体" w:hAnsi="宋体" w:eastAsia="宋体" w:cs="宋体"/>
          <w:color w:val="auto"/>
          <w:sz w:val="28"/>
          <w:szCs w:val="28"/>
          <w:highlight w:val="none"/>
          <w:lang w:val="en-US" w:eastAsia="zh-CN"/>
        </w:rPr>
        <w:t xml:space="preserve">                              2025年XX月XXX日</w:t>
      </w:r>
    </w:p>
    <w:p>
      <w:pPr>
        <w:rPr>
          <w:rFonts w:hint="eastAsia"/>
          <w:color w:val="auto"/>
          <w:spacing w:val="4"/>
          <w:highlight w:val="none"/>
          <w:lang w:eastAsia="zh-CN"/>
        </w:rPr>
      </w:pPr>
      <w:r>
        <w:rPr>
          <w:rFonts w:hint="eastAsia"/>
          <w:color w:val="auto"/>
          <w:spacing w:val="4"/>
          <w:highlight w:val="none"/>
          <w:lang w:eastAsia="zh-CN"/>
        </w:rPr>
        <w:br w:type="page"/>
      </w:r>
    </w:p>
    <w:bookmarkEnd w:id="176"/>
    <w:bookmarkEnd w:id="177"/>
    <w:bookmarkEnd w:id="178"/>
    <w:bookmarkEnd w:id="179"/>
    <w:bookmarkEnd w:id="180"/>
    <w:bookmarkEnd w:id="181"/>
    <w:bookmarkEnd w:id="182"/>
    <w:p>
      <w:pPr>
        <w:bidi w:val="0"/>
        <w:rPr>
          <w:rFonts w:hint="eastAsia" w:ascii="宋体" w:hAnsi="宋体" w:eastAsia="宋体" w:cs="宋体"/>
          <w:color w:val="auto"/>
          <w:sz w:val="28"/>
          <w:szCs w:val="28"/>
          <w:highlight w:val="none"/>
        </w:rPr>
      </w:pPr>
    </w:p>
    <w:p>
      <w:pPr>
        <w:pStyle w:val="4"/>
        <w:spacing w:line="400" w:lineRule="exact"/>
        <w:jc w:val="center"/>
        <w:rPr>
          <w:rFonts w:hint="eastAsia" w:ascii="宋体" w:hAnsi="宋体" w:eastAsia="宋体" w:cs="宋体"/>
          <w:color w:val="auto"/>
          <w:sz w:val="36"/>
          <w:szCs w:val="36"/>
          <w:highlight w:val="none"/>
          <w:lang w:eastAsia="zh-CN"/>
        </w:rPr>
      </w:pPr>
      <w:bookmarkStart w:id="186" w:name="_Toc1857935836"/>
      <w:r>
        <w:rPr>
          <w:rFonts w:hint="eastAsia" w:ascii="宋体" w:hAnsi="宋体" w:eastAsia="宋体" w:cs="宋体"/>
          <w:color w:val="auto"/>
          <w:sz w:val="36"/>
          <w:szCs w:val="36"/>
          <w:highlight w:val="none"/>
          <w:lang w:eastAsia="zh-CN"/>
        </w:rPr>
        <w:t>附件</w:t>
      </w:r>
      <w:r>
        <w:rPr>
          <w:rFonts w:hint="eastAsia" w:ascii="宋体" w:hAnsi="宋体" w:eastAsia="宋体" w:cs="宋体"/>
          <w:color w:val="auto"/>
          <w:sz w:val="36"/>
          <w:szCs w:val="36"/>
          <w:highlight w:val="none"/>
          <w:lang w:val="en-US" w:eastAsia="zh-CN"/>
        </w:rPr>
        <w:t xml:space="preserve">三 </w:t>
      </w:r>
      <w:r>
        <w:rPr>
          <w:rFonts w:hint="eastAsia" w:ascii="宋体" w:hAnsi="宋体" w:eastAsia="宋体" w:cs="宋体"/>
          <w:color w:val="auto"/>
          <w:sz w:val="36"/>
          <w:szCs w:val="36"/>
          <w:highlight w:val="none"/>
          <w:lang w:eastAsia="zh-CN"/>
        </w:rPr>
        <w:t>中小企业划分标准</w:t>
      </w:r>
      <w:bookmarkEnd w:id="186"/>
    </w:p>
    <w:p>
      <w:pPr>
        <w:pStyle w:val="39"/>
        <w:spacing w:line="240" w:lineRule="auto"/>
        <w:rPr>
          <w:rFonts w:hint="eastAsia"/>
          <w:color w:val="auto"/>
          <w:highlight w:val="none"/>
          <w:lang w:eastAsia="zh-CN"/>
        </w:rPr>
      </w:pPr>
    </w:p>
    <w:p>
      <w:pPr>
        <w:pStyle w:val="39"/>
        <w:spacing w:line="240" w:lineRule="auto"/>
        <w:rPr>
          <w:rFonts w:hint="eastAsia"/>
          <w:color w:val="auto"/>
          <w:highlight w:val="none"/>
          <w:lang w:eastAsia="zh-CN"/>
        </w:rPr>
      </w:pPr>
      <w:r>
        <w:rPr>
          <w:color w:val="auto"/>
        </w:rPr>
        <w:drawing>
          <wp:inline distT="0" distB="0" distL="114300" distR="114300">
            <wp:extent cx="5688330" cy="6505575"/>
            <wp:effectExtent l="0" t="0" r="7620"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8"/>
                    <a:stretch>
                      <a:fillRect/>
                    </a:stretch>
                  </pic:blipFill>
                  <pic:spPr>
                    <a:xfrm>
                      <a:off x="0" y="0"/>
                      <a:ext cx="5688330" cy="6505575"/>
                    </a:xfrm>
                    <a:prstGeom prst="rect">
                      <a:avLst/>
                    </a:prstGeom>
                    <a:noFill/>
                    <a:ln>
                      <a:noFill/>
                    </a:ln>
                  </pic:spPr>
                </pic:pic>
              </a:graphicData>
            </a:graphic>
          </wp:inline>
        </w:drawing>
      </w:r>
    </w:p>
    <w:sectPr>
      <w:headerReference r:id="rId15" w:type="default"/>
      <w:footerReference r:id="rId16" w:type="default"/>
      <w:pgSz w:w="11906" w:h="16838"/>
      <w:pgMar w:top="1440" w:right="1474" w:bottom="1440" w:left="1474" w:header="851" w:footer="992"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Eʩ">
    <w:altName w:val="Noto Serif CJK JP"/>
    <w:panose1 w:val="00000000000000000000"/>
    <w:charset w:val="00"/>
    <w:family w:val="auto"/>
    <w:pitch w:val="default"/>
    <w:sig w:usb0="00000000" w:usb1="00000000" w:usb2="00000000" w:usb3="00000000" w:csb0="00040001" w:csb1="00000000"/>
  </w:font>
  <w:font w:name="Noto Serif CJK JP">
    <w:panose1 w:val="02020400000000000000"/>
    <w:charset w:val="86"/>
    <w:family w:val="auto"/>
    <w:pitch w:val="default"/>
    <w:sig w:usb0="30000083" w:usb1="2BDF3C10" w:usb2="00000016" w:usb3="00000000" w:csb0="602E0107" w:csb1="00000000"/>
  </w:font>
  <w:font w:name="PMingLiU">
    <w:altName w:val="文泉驿微米黑"/>
    <w:panose1 w:val="02020500000000000000"/>
    <w:charset w:val="88"/>
    <w:family w:val="roman"/>
    <w:pitch w:val="default"/>
    <w:sig w:usb0="00000000" w:usb1="00000000" w:usb2="00000016" w:usb3="00000000" w:csb0="00100001" w:csb1="00000000"/>
  </w:font>
  <w:font w:name="文泉驿微米黑">
    <w:panose1 w:val="020B0606030804020204"/>
    <w:charset w:val="86"/>
    <w:family w:val="auto"/>
    <w:pitch w:val="default"/>
    <w:sig w:usb0="E10002EF" w:usb1="6BDFFCFB" w:usb2="00800036" w:usb3="00000000" w:csb0="603E019F" w:csb1="DFD70000"/>
  </w:font>
  <w:font w:name="新宋体">
    <w:altName w:val="方正书宋_GBK"/>
    <w:panose1 w:val="02010609030101010101"/>
    <w:charset w:val="86"/>
    <w:family w:val="modern"/>
    <w:pitch w:val="default"/>
    <w:sig w:usb0="00000000" w:usb1="0000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方正书宋简体"/>
    <w:panose1 w:val="02010600030101010101"/>
    <w:charset w:val="86"/>
    <w:family w:val="auto"/>
    <w:pitch w:val="default"/>
    <w:sig w:usb0="00000000" w:usb1="00000000" w:usb2="00000016" w:usb3="00000000" w:csb0="0004000F" w:csb1="00000000"/>
  </w:font>
  <w:font w:name="方正书宋简体">
    <w:panose1 w:val="02010601030101010101"/>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 xml:space="preserve"> </w:t>
    </w:r>
    <w:r>
      <w:fldChar w:fldCharType="end"/>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pPr>
                          <w:r>
                            <w:fldChar w:fldCharType="begin"/>
                          </w:r>
                          <w:r>
                            <w:rPr>
                              <w:rStyle w:val="26"/>
                            </w:rPr>
                            <w:instrText xml:space="preserve">PAGE  </w:instrText>
                          </w:r>
                          <w:r>
                            <w:fldChar w:fldCharType="separate"/>
                          </w:r>
                          <w:r>
                            <w:rPr>
                              <w:rStyle w:val="26"/>
                            </w:rP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16"/>
                      <w:jc w:val="center"/>
                    </w:pPr>
                    <w:r>
                      <w:fldChar w:fldCharType="begin"/>
                    </w:r>
                    <w:r>
                      <w:rPr>
                        <w:rStyle w:val="26"/>
                      </w:rPr>
                      <w:instrText xml:space="preserve">PAGE  </w:instrText>
                    </w:r>
                    <w:r>
                      <w:fldChar w:fldCharType="separate"/>
                    </w:r>
                    <w:r>
                      <w:rPr>
                        <w:rStyle w:val="26"/>
                      </w:rP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pPr>
                          <w:r>
                            <w:fldChar w:fldCharType="begin"/>
                          </w:r>
                          <w:r>
                            <w:rPr>
                              <w:rStyle w:val="26"/>
                            </w:rPr>
                            <w:instrText xml:space="preserve">PAGE  </w:instrText>
                          </w:r>
                          <w:r>
                            <w:fldChar w:fldCharType="separate"/>
                          </w:r>
                          <w:r>
                            <w:rPr>
                              <w:rStyle w:val="26"/>
                            </w:rP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16"/>
                      <w:jc w:val="center"/>
                    </w:pPr>
                    <w:r>
                      <w:fldChar w:fldCharType="begin"/>
                    </w:r>
                    <w:r>
                      <w:rPr>
                        <w:rStyle w:val="26"/>
                      </w:rPr>
                      <w:instrText xml:space="preserve">PAGE  </w:instrText>
                    </w:r>
                    <w:r>
                      <w:fldChar w:fldCharType="separate"/>
                    </w:r>
                    <w:r>
                      <w:rPr>
                        <w:rStyle w:val="26"/>
                      </w:rPr>
                      <w:t>48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pPr>
                          <w:r>
                            <w:fldChar w:fldCharType="begin"/>
                          </w:r>
                          <w:r>
                            <w:rPr>
                              <w:rStyle w:val="26"/>
                            </w:rPr>
                            <w:instrText xml:space="preserve">PAGE  </w:instrText>
                          </w:r>
                          <w:r>
                            <w:fldChar w:fldCharType="separate"/>
                          </w:r>
                          <w:r>
                            <w:rPr>
                              <w:rStyle w:val="26"/>
                            </w:rP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pStyle w:val="16"/>
                      <w:jc w:val="center"/>
                    </w:pPr>
                    <w:r>
                      <w:fldChar w:fldCharType="begin"/>
                    </w:r>
                    <w:r>
                      <w:rPr>
                        <w:rStyle w:val="26"/>
                      </w:rPr>
                      <w:instrText xml:space="preserve">PAGE  </w:instrText>
                    </w:r>
                    <w:r>
                      <w:fldChar w:fldCharType="separate"/>
                    </w:r>
                    <w:r>
                      <w:rPr>
                        <w:rStyle w:val="26"/>
                      </w:rPr>
                      <w:t>49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pPr>
                          <w:r>
                            <w:fldChar w:fldCharType="begin"/>
                          </w:r>
                          <w:r>
                            <w:rPr>
                              <w:rStyle w:val="26"/>
                            </w:rPr>
                            <w:instrText xml:space="preserve">PAGE  </w:instrText>
                          </w:r>
                          <w:r>
                            <w:fldChar w:fldCharType="separate"/>
                          </w:r>
                          <w:r>
                            <w:rPr>
                              <w:rStyle w:val="26"/>
                            </w:rP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p>
                    <w:pPr>
                      <w:pStyle w:val="16"/>
                      <w:jc w:val="center"/>
                    </w:pPr>
                    <w:r>
                      <w:fldChar w:fldCharType="begin"/>
                    </w:r>
                    <w:r>
                      <w:rPr>
                        <w:rStyle w:val="26"/>
                      </w:rPr>
                      <w:instrText xml:space="preserve">PAGE  </w:instrText>
                    </w:r>
                    <w:r>
                      <w:fldChar w:fldCharType="separate"/>
                    </w:r>
                    <w:r>
                      <w:rPr>
                        <w:rStyle w:val="26"/>
                      </w:rP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pPr>
                          <w:r>
                            <w:fldChar w:fldCharType="begin"/>
                          </w:r>
                          <w:r>
                            <w:rPr>
                              <w:rStyle w:val="26"/>
                            </w:rPr>
                            <w:instrText xml:space="preserve">PAGE  </w:instrText>
                          </w:r>
                          <w:r>
                            <w:fldChar w:fldCharType="separate"/>
                          </w:r>
                          <w:r>
                            <w:rPr>
                              <w:rStyle w:val="26"/>
                            </w:rP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lSD0MgIAAGE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AKVIPQyAgAAYQQAAA4AAAAAAAAAAQAgAAAA&#10;NQEAAGRycy9lMm9Eb2MueG1sUEsFBgAAAAAGAAYAWQEAANkFAAAAAA==&#10;">
              <v:fill on="f" focussize="0,0"/>
              <v:stroke on="f" weight="0.5pt"/>
              <v:imagedata o:title=""/>
              <o:lock v:ext="edit" aspectratio="f"/>
              <v:textbox inset="0mm,0mm,0mm,0mm" style="mso-fit-shape-to-text:t;">
                <w:txbxContent>
                  <w:p>
                    <w:pPr>
                      <w:pStyle w:val="16"/>
                      <w:jc w:val="center"/>
                    </w:pPr>
                    <w:r>
                      <w:fldChar w:fldCharType="begin"/>
                    </w:r>
                    <w:r>
                      <w:rPr>
                        <w:rStyle w:val="26"/>
                      </w:rPr>
                      <w:instrText xml:space="preserve">PAGE  </w:instrText>
                    </w:r>
                    <w:r>
                      <w:fldChar w:fldCharType="separate"/>
                    </w:r>
                    <w:r>
                      <w:rPr>
                        <w:rStyle w:val="26"/>
                      </w:rPr>
                      <w:t>53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75</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w6IVyOQIAAHEEAAAOAAAAZHJz&#10;L2Uyb0RvYy54bWytVM2O0zAQviPxDpbvNGkRq1I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LNJWO7QAAAABQEAAA8AAAAAAAAAAQAg&#10;AAAAOAAAAGRycy9kb3ducmV2LnhtbFBLAQIUABQAAAAIAIdO4kCw6IVyOQIAAHEEAAAOAAAAAAAA&#10;AAEAIAAAADUBAABkcnMvZTJvRG9jLnhtbFBLBQYAAAAABgAGAFkBAADgBQAAAAA=&#10;">
              <v:fill on="f" focussize="0,0"/>
              <v:stroke on="f" weight="0.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75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double" w:color="auto" w:sz="8"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eastAsiaTheme="minorEastAsia"/>
        <w:lang w:eastAsia="zh-CN"/>
      </w:rPr>
    </w:pPr>
    <w:r>
      <w:rPr>
        <w:rFonts w:hint="eastAsia"/>
      </w:rPr>
      <w:t>四川省工商行政管理局数据中心建设项目政府采购—</w:t>
    </w:r>
    <w:r>
      <w:rPr>
        <w:rFonts w:hint="eastAsia"/>
        <w:lang w:eastAsia="zh-CN"/>
      </w:rPr>
      <w:t>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double" w:color="auto" w:sz="8" w:space="1"/>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double" w:color="auto" w:sz="8"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3786C"/>
    <w:multiLevelType w:val="singleLevel"/>
    <w:tmpl w:val="8CA3786C"/>
    <w:lvl w:ilvl="0" w:tentative="0">
      <w:start w:val="2"/>
      <w:numFmt w:val="chineseCounting"/>
      <w:suff w:val="nothing"/>
      <w:lvlText w:val="%1、"/>
      <w:lvlJc w:val="left"/>
      <w:rPr>
        <w:rFonts w:hint="eastAsia"/>
      </w:rPr>
    </w:lvl>
  </w:abstractNum>
  <w:abstractNum w:abstractNumId="1">
    <w:nsid w:val="19B84680"/>
    <w:multiLevelType w:val="singleLevel"/>
    <w:tmpl w:val="19B84680"/>
    <w:lvl w:ilvl="0" w:tentative="0">
      <w:start w:val="2"/>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75BE92F"/>
    <w:multiLevelType w:val="singleLevel"/>
    <w:tmpl w:val="575BE92F"/>
    <w:lvl w:ilvl="0" w:tentative="0">
      <w:start w:val="6"/>
      <w:numFmt w:val="chineseCounting"/>
      <w:suff w:val="space"/>
      <w:lvlText w:val="第%1章"/>
      <w:lvlJc w:val="left"/>
    </w:lvl>
  </w:abstractNum>
  <w:abstractNum w:abstractNumId="4">
    <w:nsid w:val="59FAC499"/>
    <w:multiLevelType w:val="singleLevel"/>
    <w:tmpl w:val="59FAC499"/>
    <w:lvl w:ilvl="0" w:tentative="0">
      <w:start w:val="1"/>
      <w:numFmt w:val="chineseCounting"/>
      <w:suff w:val="nothing"/>
      <w:lvlText w:val="%1、"/>
      <w:lvlJc w:val="left"/>
    </w:lvl>
  </w:abstractNum>
  <w:abstractNum w:abstractNumId="5">
    <w:nsid w:val="59FAC4C6"/>
    <w:multiLevelType w:val="singleLevel"/>
    <w:tmpl w:val="59FAC4C6"/>
    <w:lvl w:ilvl="0" w:tentative="0">
      <w:start w:val="1"/>
      <w:numFmt w:val="chineseCounting"/>
      <w:suff w:val="nothing"/>
      <w:lvlText w:val="%1、"/>
      <w:lvlJc w:val="left"/>
    </w:lvl>
  </w:abstractNum>
  <w:abstractNum w:abstractNumId="6">
    <w:nsid w:val="5ACD2ABC"/>
    <w:multiLevelType w:val="singleLevel"/>
    <w:tmpl w:val="5ACD2ABC"/>
    <w:lvl w:ilvl="0" w:tentative="0">
      <w:start w:val="1"/>
      <w:numFmt w:val="chineseCounting"/>
      <w:suff w:val="nothing"/>
      <w:lvlText w:val="（%1）"/>
      <w:lvlJc w:val="left"/>
      <w:rPr>
        <w:rFonts w:hint="eastAsia"/>
      </w:rPr>
    </w:lvl>
  </w:abstractNum>
  <w:num w:numId="1">
    <w:abstractNumId w:val="2"/>
  </w:num>
  <w:num w:numId="2">
    <w:abstractNumId w:val="1"/>
  </w:num>
  <w:num w:numId="3">
    <w:abstractNumId w:val="5"/>
  </w:num>
  <w:num w:numId="4">
    <w:abstractNumId w:val="4"/>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iZmI4OWY1YmNlMGJlMDIyN2ExYjNkYmYwN2JjZjQifQ=="/>
  </w:docVars>
  <w:rsids>
    <w:rsidRoot w:val="528A0347"/>
    <w:rsid w:val="000572DB"/>
    <w:rsid w:val="0008232D"/>
    <w:rsid w:val="004E0680"/>
    <w:rsid w:val="0093532E"/>
    <w:rsid w:val="00E24400"/>
    <w:rsid w:val="00EC3934"/>
    <w:rsid w:val="00FE17AF"/>
    <w:rsid w:val="01365727"/>
    <w:rsid w:val="017C0434"/>
    <w:rsid w:val="019878A2"/>
    <w:rsid w:val="01C11FAD"/>
    <w:rsid w:val="02353133"/>
    <w:rsid w:val="02583EA6"/>
    <w:rsid w:val="02873592"/>
    <w:rsid w:val="03174412"/>
    <w:rsid w:val="038D4638"/>
    <w:rsid w:val="03C063C1"/>
    <w:rsid w:val="03E06A00"/>
    <w:rsid w:val="043308F5"/>
    <w:rsid w:val="04652461"/>
    <w:rsid w:val="04CE1AC6"/>
    <w:rsid w:val="04FB0376"/>
    <w:rsid w:val="05003375"/>
    <w:rsid w:val="051D2F02"/>
    <w:rsid w:val="0520663A"/>
    <w:rsid w:val="05221751"/>
    <w:rsid w:val="05793E7D"/>
    <w:rsid w:val="05DD2887"/>
    <w:rsid w:val="068517FF"/>
    <w:rsid w:val="068D2EFE"/>
    <w:rsid w:val="069C6430"/>
    <w:rsid w:val="06AE71AB"/>
    <w:rsid w:val="06C6647D"/>
    <w:rsid w:val="072E4CFB"/>
    <w:rsid w:val="07646AA2"/>
    <w:rsid w:val="07776902"/>
    <w:rsid w:val="079C4CB3"/>
    <w:rsid w:val="07B105CD"/>
    <w:rsid w:val="07BF1EFE"/>
    <w:rsid w:val="07CC2CA2"/>
    <w:rsid w:val="07F90FE2"/>
    <w:rsid w:val="08481B56"/>
    <w:rsid w:val="08BF0E59"/>
    <w:rsid w:val="08D72C64"/>
    <w:rsid w:val="0976370F"/>
    <w:rsid w:val="097E00A2"/>
    <w:rsid w:val="09974E6E"/>
    <w:rsid w:val="09A647B3"/>
    <w:rsid w:val="09C421E0"/>
    <w:rsid w:val="09C765B8"/>
    <w:rsid w:val="0A066D5F"/>
    <w:rsid w:val="0A1B41C3"/>
    <w:rsid w:val="0A757460"/>
    <w:rsid w:val="0AAD2E17"/>
    <w:rsid w:val="0AD40054"/>
    <w:rsid w:val="0B451ABF"/>
    <w:rsid w:val="0B602530"/>
    <w:rsid w:val="0B755210"/>
    <w:rsid w:val="0C5574D3"/>
    <w:rsid w:val="0C627430"/>
    <w:rsid w:val="0CD008E4"/>
    <w:rsid w:val="0D3E32A3"/>
    <w:rsid w:val="0D601719"/>
    <w:rsid w:val="0D9139DE"/>
    <w:rsid w:val="0D953D20"/>
    <w:rsid w:val="0DB601B5"/>
    <w:rsid w:val="0DEB6FDE"/>
    <w:rsid w:val="0DF4352F"/>
    <w:rsid w:val="0E1230D8"/>
    <w:rsid w:val="0E1C373F"/>
    <w:rsid w:val="0E3E4E11"/>
    <w:rsid w:val="0E43042D"/>
    <w:rsid w:val="0E4D2754"/>
    <w:rsid w:val="0E9256CA"/>
    <w:rsid w:val="0EDB0E07"/>
    <w:rsid w:val="0EEA2EB3"/>
    <w:rsid w:val="0EF645D5"/>
    <w:rsid w:val="0F2410AB"/>
    <w:rsid w:val="0F511654"/>
    <w:rsid w:val="0F7D2AD6"/>
    <w:rsid w:val="0FA94019"/>
    <w:rsid w:val="0FE13C8C"/>
    <w:rsid w:val="0FEC4707"/>
    <w:rsid w:val="0FFB4A47"/>
    <w:rsid w:val="10337117"/>
    <w:rsid w:val="103E20DF"/>
    <w:rsid w:val="106C2FBC"/>
    <w:rsid w:val="10B9753A"/>
    <w:rsid w:val="10E44E55"/>
    <w:rsid w:val="10E613D9"/>
    <w:rsid w:val="10EC2060"/>
    <w:rsid w:val="10FB02F8"/>
    <w:rsid w:val="11384FA9"/>
    <w:rsid w:val="11514EC5"/>
    <w:rsid w:val="11552D14"/>
    <w:rsid w:val="118F095B"/>
    <w:rsid w:val="11AD2612"/>
    <w:rsid w:val="11D32CA8"/>
    <w:rsid w:val="11FB06BF"/>
    <w:rsid w:val="12202CBA"/>
    <w:rsid w:val="123F2FBB"/>
    <w:rsid w:val="129A0FDE"/>
    <w:rsid w:val="12AC5D1F"/>
    <w:rsid w:val="12AF022C"/>
    <w:rsid w:val="12B30EE2"/>
    <w:rsid w:val="12C3708C"/>
    <w:rsid w:val="12E52A06"/>
    <w:rsid w:val="13100491"/>
    <w:rsid w:val="131D1F5F"/>
    <w:rsid w:val="138222E6"/>
    <w:rsid w:val="13C64B78"/>
    <w:rsid w:val="13E657F5"/>
    <w:rsid w:val="143D107C"/>
    <w:rsid w:val="143D3718"/>
    <w:rsid w:val="144A689D"/>
    <w:rsid w:val="149B5C8E"/>
    <w:rsid w:val="14AA42B7"/>
    <w:rsid w:val="14BD7F4F"/>
    <w:rsid w:val="14E00458"/>
    <w:rsid w:val="14EB6FF1"/>
    <w:rsid w:val="14F87C18"/>
    <w:rsid w:val="1506122C"/>
    <w:rsid w:val="153237EA"/>
    <w:rsid w:val="153609DA"/>
    <w:rsid w:val="15390719"/>
    <w:rsid w:val="15503929"/>
    <w:rsid w:val="15537580"/>
    <w:rsid w:val="159F2443"/>
    <w:rsid w:val="15A502B1"/>
    <w:rsid w:val="15D75E4D"/>
    <w:rsid w:val="16205E96"/>
    <w:rsid w:val="16457F30"/>
    <w:rsid w:val="16491AF0"/>
    <w:rsid w:val="16B73CA4"/>
    <w:rsid w:val="17000A45"/>
    <w:rsid w:val="17025538"/>
    <w:rsid w:val="174C678D"/>
    <w:rsid w:val="179E79C0"/>
    <w:rsid w:val="17FB1DEC"/>
    <w:rsid w:val="184009E9"/>
    <w:rsid w:val="196271C3"/>
    <w:rsid w:val="197C194C"/>
    <w:rsid w:val="199366BA"/>
    <w:rsid w:val="19DA5415"/>
    <w:rsid w:val="1A590C4C"/>
    <w:rsid w:val="1A696EB6"/>
    <w:rsid w:val="1A840BF5"/>
    <w:rsid w:val="1AA309B6"/>
    <w:rsid w:val="1ADE7895"/>
    <w:rsid w:val="1B040EED"/>
    <w:rsid w:val="1B096797"/>
    <w:rsid w:val="1B12287D"/>
    <w:rsid w:val="1BBA2FB9"/>
    <w:rsid w:val="1C2A0408"/>
    <w:rsid w:val="1C49269A"/>
    <w:rsid w:val="1C5B4B16"/>
    <w:rsid w:val="1C700BE1"/>
    <w:rsid w:val="1CA044CA"/>
    <w:rsid w:val="1CEE7A11"/>
    <w:rsid w:val="1CFB7415"/>
    <w:rsid w:val="1D1C3058"/>
    <w:rsid w:val="1D497222"/>
    <w:rsid w:val="1D6F512E"/>
    <w:rsid w:val="1D8A15EE"/>
    <w:rsid w:val="1DF713F5"/>
    <w:rsid w:val="1E147754"/>
    <w:rsid w:val="1E2B7012"/>
    <w:rsid w:val="1E3F275C"/>
    <w:rsid w:val="1EC91364"/>
    <w:rsid w:val="1EE4170A"/>
    <w:rsid w:val="1F0706C8"/>
    <w:rsid w:val="1F21067A"/>
    <w:rsid w:val="1F2C73C2"/>
    <w:rsid w:val="1F4B33AE"/>
    <w:rsid w:val="1F4D4C0B"/>
    <w:rsid w:val="1F5A5189"/>
    <w:rsid w:val="1F965DCE"/>
    <w:rsid w:val="1FCF744F"/>
    <w:rsid w:val="203C39B2"/>
    <w:rsid w:val="205E2448"/>
    <w:rsid w:val="206B2911"/>
    <w:rsid w:val="206F146B"/>
    <w:rsid w:val="20754355"/>
    <w:rsid w:val="209C5197"/>
    <w:rsid w:val="20A1192E"/>
    <w:rsid w:val="20F67B19"/>
    <w:rsid w:val="21E0714D"/>
    <w:rsid w:val="21E7439F"/>
    <w:rsid w:val="21F25E85"/>
    <w:rsid w:val="22405159"/>
    <w:rsid w:val="22880877"/>
    <w:rsid w:val="22C9287E"/>
    <w:rsid w:val="22ED3EA8"/>
    <w:rsid w:val="23104318"/>
    <w:rsid w:val="23461C94"/>
    <w:rsid w:val="238049A3"/>
    <w:rsid w:val="23B16CD9"/>
    <w:rsid w:val="23EF2CE3"/>
    <w:rsid w:val="240129CD"/>
    <w:rsid w:val="240C48AD"/>
    <w:rsid w:val="2449787D"/>
    <w:rsid w:val="246A1948"/>
    <w:rsid w:val="2498107D"/>
    <w:rsid w:val="24B9773C"/>
    <w:rsid w:val="24DF205D"/>
    <w:rsid w:val="250C4514"/>
    <w:rsid w:val="25DC3647"/>
    <w:rsid w:val="270A2296"/>
    <w:rsid w:val="272252D5"/>
    <w:rsid w:val="278B3ED2"/>
    <w:rsid w:val="27BC7E95"/>
    <w:rsid w:val="27BD574E"/>
    <w:rsid w:val="27BF0F20"/>
    <w:rsid w:val="27DC2509"/>
    <w:rsid w:val="28017405"/>
    <w:rsid w:val="28086121"/>
    <w:rsid w:val="28092B19"/>
    <w:rsid w:val="28604D4E"/>
    <w:rsid w:val="28BB1AC6"/>
    <w:rsid w:val="28C927D1"/>
    <w:rsid w:val="28E35D66"/>
    <w:rsid w:val="291D0C4F"/>
    <w:rsid w:val="293F1EF6"/>
    <w:rsid w:val="29915FF5"/>
    <w:rsid w:val="29951B7D"/>
    <w:rsid w:val="29A26AE2"/>
    <w:rsid w:val="29AF3ED8"/>
    <w:rsid w:val="29BE5A96"/>
    <w:rsid w:val="2A173122"/>
    <w:rsid w:val="2A393587"/>
    <w:rsid w:val="2A425E32"/>
    <w:rsid w:val="2A4F0998"/>
    <w:rsid w:val="2AC75D3D"/>
    <w:rsid w:val="2AD53448"/>
    <w:rsid w:val="2B015F70"/>
    <w:rsid w:val="2B0C6F5D"/>
    <w:rsid w:val="2B4E6591"/>
    <w:rsid w:val="2B6A3CAE"/>
    <w:rsid w:val="2C616FC6"/>
    <w:rsid w:val="2C6C7D7B"/>
    <w:rsid w:val="2C6D6FF6"/>
    <w:rsid w:val="2C8C2729"/>
    <w:rsid w:val="2CD1529A"/>
    <w:rsid w:val="2D81051B"/>
    <w:rsid w:val="2DEF5FA0"/>
    <w:rsid w:val="2E1A7044"/>
    <w:rsid w:val="2E253AD8"/>
    <w:rsid w:val="2E2C0A38"/>
    <w:rsid w:val="2E4A56C2"/>
    <w:rsid w:val="2E6050DC"/>
    <w:rsid w:val="2E816717"/>
    <w:rsid w:val="2EA76294"/>
    <w:rsid w:val="2EC04431"/>
    <w:rsid w:val="2F0F4084"/>
    <w:rsid w:val="2F1F1925"/>
    <w:rsid w:val="2F6A55A8"/>
    <w:rsid w:val="2F6F5F6B"/>
    <w:rsid w:val="2F790E69"/>
    <w:rsid w:val="2FAE6DEC"/>
    <w:rsid w:val="2FAF0120"/>
    <w:rsid w:val="2FB259EF"/>
    <w:rsid w:val="2FBA79EF"/>
    <w:rsid w:val="2FE47521"/>
    <w:rsid w:val="3002020A"/>
    <w:rsid w:val="30142C54"/>
    <w:rsid w:val="302A738E"/>
    <w:rsid w:val="309E034E"/>
    <w:rsid w:val="30FF519D"/>
    <w:rsid w:val="312F07F6"/>
    <w:rsid w:val="3167742D"/>
    <w:rsid w:val="326A41D4"/>
    <w:rsid w:val="326E7EAB"/>
    <w:rsid w:val="32733244"/>
    <w:rsid w:val="32EB2411"/>
    <w:rsid w:val="335A4A8C"/>
    <w:rsid w:val="33BA2663"/>
    <w:rsid w:val="33BE2E7B"/>
    <w:rsid w:val="33C26AC8"/>
    <w:rsid w:val="33C41992"/>
    <w:rsid w:val="34014301"/>
    <w:rsid w:val="342A3EA0"/>
    <w:rsid w:val="343E79CA"/>
    <w:rsid w:val="346D73F7"/>
    <w:rsid w:val="34852C17"/>
    <w:rsid w:val="350051F3"/>
    <w:rsid w:val="352A5E40"/>
    <w:rsid w:val="35344AF8"/>
    <w:rsid w:val="35520407"/>
    <w:rsid w:val="355C33AF"/>
    <w:rsid w:val="357E1275"/>
    <w:rsid w:val="35C83D66"/>
    <w:rsid w:val="35C95DA9"/>
    <w:rsid w:val="35EE2D89"/>
    <w:rsid w:val="36635AD6"/>
    <w:rsid w:val="367E6678"/>
    <w:rsid w:val="368047A3"/>
    <w:rsid w:val="368D480D"/>
    <w:rsid w:val="36A605BF"/>
    <w:rsid w:val="371E4DCD"/>
    <w:rsid w:val="37245EB7"/>
    <w:rsid w:val="372F08BB"/>
    <w:rsid w:val="375F4D57"/>
    <w:rsid w:val="37966B5F"/>
    <w:rsid w:val="379E140D"/>
    <w:rsid w:val="37A25842"/>
    <w:rsid w:val="37AD5197"/>
    <w:rsid w:val="380E708A"/>
    <w:rsid w:val="38155157"/>
    <w:rsid w:val="383B02E7"/>
    <w:rsid w:val="38B475E0"/>
    <w:rsid w:val="38D636DC"/>
    <w:rsid w:val="38E94576"/>
    <w:rsid w:val="39053AD8"/>
    <w:rsid w:val="394A707A"/>
    <w:rsid w:val="39AF680B"/>
    <w:rsid w:val="39B47A6B"/>
    <w:rsid w:val="39C351C2"/>
    <w:rsid w:val="3A1115DB"/>
    <w:rsid w:val="3A1C614D"/>
    <w:rsid w:val="3A7D336E"/>
    <w:rsid w:val="3ABC572A"/>
    <w:rsid w:val="3ADD6FFD"/>
    <w:rsid w:val="3AF826EC"/>
    <w:rsid w:val="3B121FFB"/>
    <w:rsid w:val="3B1705E5"/>
    <w:rsid w:val="3BAC1F96"/>
    <w:rsid w:val="3BB1108F"/>
    <w:rsid w:val="3BDB204C"/>
    <w:rsid w:val="3BEE4D27"/>
    <w:rsid w:val="3BF7404B"/>
    <w:rsid w:val="3C177065"/>
    <w:rsid w:val="3C1D57EB"/>
    <w:rsid w:val="3C5924B3"/>
    <w:rsid w:val="3C596709"/>
    <w:rsid w:val="3CCE5B4E"/>
    <w:rsid w:val="3CD01240"/>
    <w:rsid w:val="3D080CCD"/>
    <w:rsid w:val="3D4B7589"/>
    <w:rsid w:val="3D751C31"/>
    <w:rsid w:val="3DAD3478"/>
    <w:rsid w:val="3DBB0A5F"/>
    <w:rsid w:val="3DD83005"/>
    <w:rsid w:val="3DE02F33"/>
    <w:rsid w:val="3DE0583A"/>
    <w:rsid w:val="3DFB0D0A"/>
    <w:rsid w:val="3E032FB2"/>
    <w:rsid w:val="3E143322"/>
    <w:rsid w:val="3E2149D7"/>
    <w:rsid w:val="3E325268"/>
    <w:rsid w:val="3E861631"/>
    <w:rsid w:val="3E9015B5"/>
    <w:rsid w:val="3EAE1496"/>
    <w:rsid w:val="3F6500C5"/>
    <w:rsid w:val="3F767793"/>
    <w:rsid w:val="3F821478"/>
    <w:rsid w:val="3FB403C6"/>
    <w:rsid w:val="3FCC64B1"/>
    <w:rsid w:val="40093CD4"/>
    <w:rsid w:val="401C3175"/>
    <w:rsid w:val="4020536E"/>
    <w:rsid w:val="40237A8B"/>
    <w:rsid w:val="40553470"/>
    <w:rsid w:val="40697C1F"/>
    <w:rsid w:val="407D6ADC"/>
    <w:rsid w:val="40947466"/>
    <w:rsid w:val="40C00F0D"/>
    <w:rsid w:val="413D19A1"/>
    <w:rsid w:val="415D0244"/>
    <w:rsid w:val="416F738F"/>
    <w:rsid w:val="41795AD7"/>
    <w:rsid w:val="41882DA9"/>
    <w:rsid w:val="41CF2EC1"/>
    <w:rsid w:val="41E2303A"/>
    <w:rsid w:val="41E9119F"/>
    <w:rsid w:val="42076478"/>
    <w:rsid w:val="4230082E"/>
    <w:rsid w:val="423744DD"/>
    <w:rsid w:val="42576BA9"/>
    <w:rsid w:val="42996754"/>
    <w:rsid w:val="42A33DE7"/>
    <w:rsid w:val="42B61FA3"/>
    <w:rsid w:val="42F3693F"/>
    <w:rsid w:val="430D679F"/>
    <w:rsid w:val="431A1236"/>
    <w:rsid w:val="43336E53"/>
    <w:rsid w:val="438A5DDA"/>
    <w:rsid w:val="43B45E8C"/>
    <w:rsid w:val="43E72FFE"/>
    <w:rsid w:val="43FF1D68"/>
    <w:rsid w:val="445123F7"/>
    <w:rsid w:val="44CA59DA"/>
    <w:rsid w:val="44CE0696"/>
    <w:rsid w:val="44E05B88"/>
    <w:rsid w:val="45243265"/>
    <w:rsid w:val="45443D52"/>
    <w:rsid w:val="45527199"/>
    <w:rsid w:val="459B5E6F"/>
    <w:rsid w:val="45B209F1"/>
    <w:rsid w:val="45BA3459"/>
    <w:rsid w:val="45C93FC6"/>
    <w:rsid w:val="45DA374F"/>
    <w:rsid w:val="45DC1AA8"/>
    <w:rsid w:val="46000B49"/>
    <w:rsid w:val="46427576"/>
    <w:rsid w:val="469D03B1"/>
    <w:rsid w:val="46A31049"/>
    <w:rsid w:val="46B70792"/>
    <w:rsid w:val="46C52059"/>
    <w:rsid w:val="46D05FB3"/>
    <w:rsid w:val="46FD57D2"/>
    <w:rsid w:val="475B6D46"/>
    <w:rsid w:val="477A1CC4"/>
    <w:rsid w:val="4794632E"/>
    <w:rsid w:val="47B61CD8"/>
    <w:rsid w:val="47DA442E"/>
    <w:rsid w:val="48207F80"/>
    <w:rsid w:val="48491323"/>
    <w:rsid w:val="48770A79"/>
    <w:rsid w:val="48E735D2"/>
    <w:rsid w:val="48F31881"/>
    <w:rsid w:val="48FC03CA"/>
    <w:rsid w:val="49072709"/>
    <w:rsid w:val="492F19EC"/>
    <w:rsid w:val="494F5D5E"/>
    <w:rsid w:val="495434C1"/>
    <w:rsid w:val="495C4470"/>
    <w:rsid w:val="49977782"/>
    <w:rsid w:val="4A066321"/>
    <w:rsid w:val="4A320BEF"/>
    <w:rsid w:val="4A4A7790"/>
    <w:rsid w:val="4A685453"/>
    <w:rsid w:val="4A877F1A"/>
    <w:rsid w:val="4A8C5665"/>
    <w:rsid w:val="4ABC338A"/>
    <w:rsid w:val="4AD1678D"/>
    <w:rsid w:val="4AE84325"/>
    <w:rsid w:val="4AED63DB"/>
    <w:rsid w:val="4B015A83"/>
    <w:rsid w:val="4B142E4E"/>
    <w:rsid w:val="4B2E0D52"/>
    <w:rsid w:val="4B90100E"/>
    <w:rsid w:val="4BA14D36"/>
    <w:rsid w:val="4BAB0D19"/>
    <w:rsid w:val="4BB521B8"/>
    <w:rsid w:val="4BE5265A"/>
    <w:rsid w:val="4C2650FB"/>
    <w:rsid w:val="4C444E6C"/>
    <w:rsid w:val="4C467939"/>
    <w:rsid w:val="4C705189"/>
    <w:rsid w:val="4CC53416"/>
    <w:rsid w:val="4CE71997"/>
    <w:rsid w:val="4D077882"/>
    <w:rsid w:val="4DA33D2D"/>
    <w:rsid w:val="4DA6020E"/>
    <w:rsid w:val="4DAC40FA"/>
    <w:rsid w:val="4DC27794"/>
    <w:rsid w:val="4DD53464"/>
    <w:rsid w:val="4E03439C"/>
    <w:rsid w:val="4E07722E"/>
    <w:rsid w:val="4E3524DD"/>
    <w:rsid w:val="4E7A5A95"/>
    <w:rsid w:val="4EBE34D3"/>
    <w:rsid w:val="4EC711FE"/>
    <w:rsid w:val="4EE22E7B"/>
    <w:rsid w:val="4EFE3743"/>
    <w:rsid w:val="4F2C0E74"/>
    <w:rsid w:val="4FC2275A"/>
    <w:rsid w:val="4FFD1F31"/>
    <w:rsid w:val="50655525"/>
    <w:rsid w:val="50987C24"/>
    <w:rsid w:val="50B40F56"/>
    <w:rsid w:val="50B9348B"/>
    <w:rsid w:val="510C6CD7"/>
    <w:rsid w:val="51476FDF"/>
    <w:rsid w:val="515E01BB"/>
    <w:rsid w:val="51762084"/>
    <w:rsid w:val="51851B07"/>
    <w:rsid w:val="519D50C1"/>
    <w:rsid w:val="51BD12C3"/>
    <w:rsid w:val="52271A21"/>
    <w:rsid w:val="523E4DFA"/>
    <w:rsid w:val="52511F34"/>
    <w:rsid w:val="525C3ACD"/>
    <w:rsid w:val="526454A1"/>
    <w:rsid w:val="528A0347"/>
    <w:rsid w:val="528A2886"/>
    <w:rsid w:val="528F47C2"/>
    <w:rsid w:val="52950909"/>
    <w:rsid w:val="52D35D4C"/>
    <w:rsid w:val="52E84350"/>
    <w:rsid w:val="53030DC7"/>
    <w:rsid w:val="532A5629"/>
    <w:rsid w:val="53420D95"/>
    <w:rsid w:val="5391633A"/>
    <w:rsid w:val="539D7A92"/>
    <w:rsid w:val="53B34DD5"/>
    <w:rsid w:val="53CA0C7C"/>
    <w:rsid w:val="543A6F16"/>
    <w:rsid w:val="54682360"/>
    <w:rsid w:val="54841553"/>
    <w:rsid w:val="54CF21D8"/>
    <w:rsid w:val="54E63439"/>
    <w:rsid w:val="54FE26E2"/>
    <w:rsid w:val="55437D0D"/>
    <w:rsid w:val="55703A38"/>
    <w:rsid w:val="55705E40"/>
    <w:rsid w:val="557C3B1A"/>
    <w:rsid w:val="55FE4470"/>
    <w:rsid w:val="560641D5"/>
    <w:rsid w:val="560D5CFF"/>
    <w:rsid w:val="56830AEA"/>
    <w:rsid w:val="56C8472B"/>
    <w:rsid w:val="56D8462C"/>
    <w:rsid w:val="5745772D"/>
    <w:rsid w:val="57790E97"/>
    <w:rsid w:val="581101B8"/>
    <w:rsid w:val="58404823"/>
    <w:rsid w:val="586F168C"/>
    <w:rsid w:val="58A845FF"/>
    <w:rsid w:val="58A932C4"/>
    <w:rsid w:val="58C63F3F"/>
    <w:rsid w:val="58CF38C7"/>
    <w:rsid w:val="58FF60FE"/>
    <w:rsid w:val="59112915"/>
    <w:rsid w:val="592712A8"/>
    <w:rsid w:val="594B12C0"/>
    <w:rsid w:val="59687923"/>
    <w:rsid w:val="59851222"/>
    <w:rsid w:val="59ED5EA4"/>
    <w:rsid w:val="5A714CA5"/>
    <w:rsid w:val="5A907933"/>
    <w:rsid w:val="5ABF799F"/>
    <w:rsid w:val="5AD74EFD"/>
    <w:rsid w:val="5AE34BF4"/>
    <w:rsid w:val="5AEC06E0"/>
    <w:rsid w:val="5B44790E"/>
    <w:rsid w:val="5B583B75"/>
    <w:rsid w:val="5BC2507D"/>
    <w:rsid w:val="5BC57C1A"/>
    <w:rsid w:val="5BCD6899"/>
    <w:rsid w:val="5C071D8E"/>
    <w:rsid w:val="5C143AB0"/>
    <w:rsid w:val="5C306667"/>
    <w:rsid w:val="5C3760C2"/>
    <w:rsid w:val="5C404166"/>
    <w:rsid w:val="5C567917"/>
    <w:rsid w:val="5C850ACB"/>
    <w:rsid w:val="5C8969EB"/>
    <w:rsid w:val="5C8C74DF"/>
    <w:rsid w:val="5C942BEB"/>
    <w:rsid w:val="5CF35629"/>
    <w:rsid w:val="5CF61486"/>
    <w:rsid w:val="5CF82B0D"/>
    <w:rsid w:val="5D1825D1"/>
    <w:rsid w:val="5D2A3928"/>
    <w:rsid w:val="5D4412DC"/>
    <w:rsid w:val="5D634296"/>
    <w:rsid w:val="5D6D3B73"/>
    <w:rsid w:val="5D733E17"/>
    <w:rsid w:val="5D7E1ABA"/>
    <w:rsid w:val="5D986022"/>
    <w:rsid w:val="5DD20565"/>
    <w:rsid w:val="5DEA0745"/>
    <w:rsid w:val="5DF45795"/>
    <w:rsid w:val="5E2B2FBB"/>
    <w:rsid w:val="5E354D8B"/>
    <w:rsid w:val="5E3F5CFC"/>
    <w:rsid w:val="5E5B3366"/>
    <w:rsid w:val="5E764CFB"/>
    <w:rsid w:val="5EB32677"/>
    <w:rsid w:val="5F0A0E0A"/>
    <w:rsid w:val="5F2E5A0A"/>
    <w:rsid w:val="5F6A41A2"/>
    <w:rsid w:val="5FAE4D35"/>
    <w:rsid w:val="5FB76A00"/>
    <w:rsid w:val="5FC842A3"/>
    <w:rsid w:val="5FEE461B"/>
    <w:rsid w:val="5FFD07E7"/>
    <w:rsid w:val="60633F94"/>
    <w:rsid w:val="607C279D"/>
    <w:rsid w:val="608875BC"/>
    <w:rsid w:val="60996615"/>
    <w:rsid w:val="60AD43AA"/>
    <w:rsid w:val="60DA69EE"/>
    <w:rsid w:val="60E11857"/>
    <w:rsid w:val="61116DF2"/>
    <w:rsid w:val="61453BA5"/>
    <w:rsid w:val="614936C0"/>
    <w:rsid w:val="617F5845"/>
    <w:rsid w:val="61845F44"/>
    <w:rsid w:val="61F9494E"/>
    <w:rsid w:val="621144ED"/>
    <w:rsid w:val="623A1C58"/>
    <w:rsid w:val="62664474"/>
    <w:rsid w:val="62781F50"/>
    <w:rsid w:val="62C727A8"/>
    <w:rsid w:val="62CC797C"/>
    <w:rsid w:val="62DC288F"/>
    <w:rsid w:val="6311406B"/>
    <w:rsid w:val="63AA6DB7"/>
    <w:rsid w:val="63E02B52"/>
    <w:rsid w:val="63E05458"/>
    <w:rsid w:val="63E25F14"/>
    <w:rsid w:val="63F55432"/>
    <w:rsid w:val="641679FF"/>
    <w:rsid w:val="641F4FF2"/>
    <w:rsid w:val="64824D2E"/>
    <w:rsid w:val="648914D3"/>
    <w:rsid w:val="6496097F"/>
    <w:rsid w:val="64A305E2"/>
    <w:rsid w:val="64D13B80"/>
    <w:rsid w:val="64F40EFD"/>
    <w:rsid w:val="6506620D"/>
    <w:rsid w:val="654A63C9"/>
    <w:rsid w:val="65DA2CE4"/>
    <w:rsid w:val="65E92DA9"/>
    <w:rsid w:val="667552EF"/>
    <w:rsid w:val="667B02D8"/>
    <w:rsid w:val="66AB4A19"/>
    <w:rsid w:val="66BC5C11"/>
    <w:rsid w:val="66C034BC"/>
    <w:rsid w:val="66D56BAF"/>
    <w:rsid w:val="66FC4223"/>
    <w:rsid w:val="672F75EC"/>
    <w:rsid w:val="67305336"/>
    <w:rsid w:val="6751076B"/>
    <w:rsid w:val="678A6E6B"/>
    <w:rsid w:val="67B831EF"/>
    <w:rsid w:val="67F87871"/>
    <w:rsid w:val="67FA4E1F"/>
    <w:rsid w:val="683F2D61"/>
    <w:rsid w:val="6892449C"/>
    <w:rsid w:val="68BC33FF"/>
    <w:rsid w:val="68C41B18"/>
    <w:rsid w:val="68C94DC6"/>
    <w:rsid w:val="68CC2DE8"/>
    <w:rsid w:val="68D22C3A"/>
    <w:rsid w:val="68DF3E54"/>
    <w:rsid w:val="690944B2"/>
    <w:rsid w:val="692C6ED1"/>
    <w:rsid w:val="693F5C66"/>
    <w:rsid w:val="69586FC7"/>
    <w:rsid w:val="69683806"/>
    <w:rsid w:val="697862A7"/>
    <w:rsid w:val="69863AC8"/>
    <w:rsid w:val="69DD380C"/>
    <w:rsid w:val="69E240B1"/>
    <w:rsid w:val="6A0A000D"/>
    <w:rsid w:val="6A366999"/>
    <w:rsid w:val="6A395C02"/>
    <w:rsid w:val="6A993404"/>
    <w:rsid w:val="6ACE78E6"/>
    <w:rsid w:val="6AD11CF6"/>
    <w:rsid w:val="6AD311E5"/>
    <w:rsid w:val="6B106207"/>
    <w:rsid w:val="6B3B169F"/>
    <w:rsid w:val="6B4D093D"/>
    <w:rsid w:val="6B737408"/>
    <w:rsid w:val="6B9E4055"/>
    <w:rsid w:val="6BBD0670"/>
    <w:rsid w:val="6BD0013A"/>
    <w:rsid w:val="6BF67F73"/>
    <w:rsid w:val="6BFA7EBC"/>
    <w:rsid w:val="6C022D08"/>
    <w:rsid w:val="6C2C6344"/>
    <w:rsid w:val="6CB4241B"/>
    <w:rsid w:val="6CF846C9"/>
    <w:rsid w:val="6D00300F"/>
    <w:rsid w:val="6D535020"/>
    <w:rsid w:val="6D5C0BDE"/>
    <w:rsid w:val="6D7B7781"/>
    <w:rsid w:val="6D8C3FA6"/>
    <w:rsid w:val="6D9132E1"/>
    <w:rsid w:val="6DAC2456"/>
    <w:rsid w:val="6DE554FF"/>
    <w:rsid w:val="6E256977"/>
    <w:rsid w:val="6E2B31EA"/>
    <w:rsid w:val="6E3C78FF"/>
    <w:rsid w:val="6E59359C"/>
    <w:rsid w:val="6EA0203D"/>
    <w:rsid w:val="6EB262ED"/>
    <w:rsid w:val="6F18613F"/>
    <w:rsid w:val="6F1A7904"/>
    <w:rsid w:val="6F236ED7"/>
    <w:rsid w:val="6F3661C4"/>
    <w:rsid w:val="6F376E9C"/>
    <w:rsid w:val="6F5FA19F"/>
    <w:rsid w:val="6F790C5F"/>
    <w:rsid w:val="6F7A06F3"/>
    <w:rsid w:val="6F800AE7"/>
    <w:rsid w:val="6F8E30AC"/>
    <w:rsid w:val="6FADF213"/>
    <w:rsid w:val="6FCE1AB9"/>
    <w:rsid w:val="7051252D"/>
    <w:rsid w:val="70515FB1"/>
    <w:rsid w:val="707E1456"/>
    <w:rsid w:val="70FF268D"/>
    <w:rsid w:val="713E5D7D"/>
    <w:rsid w:val="717D5CD9"/>
    <w:rsid w:val="718467D2"/>
    <w:rsid w:val="71B2295B"/>
    <w:rsid w:val="721A69BE"/>
    <w:rsid w:val="72574356"/>
    <w:rsid w:val="72933209"/>
    <w:rsid w:val="7293605E"/>
    <w:rsid w:val="73702D37"/>
    <w:rsid w:val="738C47D0"/>
    <w:rsid w:val="73CA620C"/>
    <w:rsid w:val="740D7492"/>
    <w:rsid w:val="74621F78"/>
    <w:rsid w:val="75215015"/>
    <w:rsid w:val="754143B4"/>
    <w:rsid w:val="754E03EF"/>
    <w:rsid w:val="75705DB3"/>
    <w:rsid w:val="7572652B"/>
    <w:rsid w:val="75FF4F04"/>
    <w:rsid w:val="765426F4"/>
    <w:rsid w:val="7676051E"/>
    <w:rsid w:val="7682689F"/>
    <w:rsid w:val="768B5928"/>
    <w:rsid w:val="768D3FAD"/>
    <w:rsid w:val="769277F9"/>
    <w:rsid w:val="76B202EE"/>
    <w:rsid w:val="76D84D0C"/>
    <w:rsid w:val="76E61E34"/>
    <w:rsid w:val="77105CFD"/>
    <w:rsid w:val="776E692A"/>
    <w:rsid w:val="77AA23E4"/>
    <w:rsid w:val="77B94075"/>
    <w:rsid w:val="77C71BBC"/>
    <w:rsid w:val="77CF4E20"/>
    <w:rsid w:val="77F2674D"/>
    <w:rsid w:val="780C3BD6"/>
    <w:rsid w:val="7837726E"/>
    <w:rsid w:val="78393728"/>
    <w:rsid w:val="785F2E23"/>
    <w:rsid w:val="789B57B3"/>
    <w:rsid w:val="78D06DD6"/>
    <w:rsid w:val="78DF0578"/>
    <w:rsid w:val="79112A96"/>
    <w:rsid w:val="79122CA6"/>
    <w:rsid w:val="79326349"/>
    <w:rsid w:val="793E5625"/>
    <w:rsid w:val="79704CE1"/>
    <w:rsid w:val="79926D21"/>
    <w:rsid w:val="79C31126"/>
    <w:rsid w:val="79E70F2C"/>
    <w:rsid w:val="7A1B0613"/>
    <w:rsid w:val="7A1B531C"/>
    <w:rsid w:val="7A1D0EF3"/>
    <w:rsid w:val="7A207055"/>
    <w:rsid w:val="7A2349B5"/>
    <w:rsid w:val="7A2D75F1"/>
    <w:rsid w:val="7A843F55"/>
    <w:rsid w:val="7A9568FB"/>
    <w:rsid w:val="7A972630"/>
    <w:rsid w:val="7AAE42F2"/>
    <w:rsid w:val="7AB36FC1"/>
    <w:rsid w:val="7AD7114D"/>
    <w:rsid w:val="7AEE3904"/>
    <w:rsid w:val="7B1B1B72"/>
    <w:rsid w:val="7B44146F"/>
    <w:rsid w:val="7B4E7BA0"/>
    <w:rsid w:val="7B6C6515"/>
    <w:rsid w:val="7BA31C21"/>
    <w:rsid w:val="7BD708FF"/>
    <w:rsid w:val="7C121D39"/>
    <w:rsid w:val="7C2B4418"/>
    <w:rsid w:val="7C6C5C09"/>
    <w:rsid w:val="7C8A71C0"/>
    <w:rsid w:val="7C8B0EF9"/>
    <w:rsid w:val="7CCA0B85"/>
    <w:rsid w:val="7D8E611F"/>
    <w:rsid w:val="7DB667E5"/>
    <w:rsid w:val="7DCE03B6"/>
    <w:rsid w:val="7E04213D"/>
    <w:rsid w:val="7E0724FD"/>
    <w:rsid w:val="7E210FC1"/>
    <w:rsid w:val="7ED46B7D"/>
    <w:rsid w:val="7EE26360"/>
    <w:rsid w:val="7EF1488F"/>
    <w:rsid w:val="7F16542D"/>
    <w:rsid w:val="7F464F31"/>
    <w:rsid w:val="7F67091C"/>
    <w:rsid w:val="7F8162FD"/>
    <w:rsid w:val="7F8714B8"/>
    <w:rsid w:val="7FBECC46"/>
    <w:rsid w:val="7FCDBFB5"/>
    <w:rsid w:val="B8E70AAB"/>
    <w:rsid w:val="BDDD7EA5"/>
    <w:rsid w:val="D3DFA0C2"/>
    <w:rsid w:val="F7EF7BD4"/>
    <w:rsid w:val="FC8E0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0" w:semiHidden="0" w:name="Body Text 2"/>
    <w:lsdException w:qFormat="1" w:uiPriority="99"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link w:val="57"/>
    <w:unhideWhenUsed/>
    <w:qFormat/>
    <w:uiPriority w:val="0"/>
    <w:pPr>
      <w:keepNext/>
      <w:keepLines/>
      <w:spacing w:before="260" w:after="260" w:line="415" w:lineRule="auto"/>
      <w:outlineLvl w:val="2"/>
    </w:pPr>
    <w:rPr>
      <w:b/>
      <w:bCs/>
      <w:sz w:val="32"/>
      <w:szCs w:val="32"/>
    </w:rPr>
  </w:style>
  <w:style w:type="paragraph" w:styleId="7">
    <w:name w:val="heading 4"/>
    <w:basedOn w:val="1"/>
    <w:next w:val="1"/>
    <w:unhideWhenUsed/>
    <w:qFormat/>
    <w:uiPriority w:val="0"/>
    <w:pPr>
      <w:keepNext/>
      <w:keepLines/>
      <w:spacing w:line="372" w:lineRule="auto"/>
      <w:outlineLvl w:val="3"/>
    </w:pPr>
    <w:rPr>
      <w:rFonts w:ascii="Arial" w:hAnsi="Arial" w:eastAsia="黑体"/>
      <w:b/>
      <w:sz w:val="28"/>
    </w:rPr>
  </w:style>
  <w:style w:type="paragraph" w:styleId="8">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next w:val="2"/>
    <w:unhideWhenUsed/>
    <w:qFormat/>
    <w:uiPriority w:val="0"/>
  </w:style>
  <w:style w:type="paragraph" w:styleId="9">
    <w:name w:val="Normal Indent"/>
    <w:basedOn w:val="1"/>
    <w:qFormat/>
    <w:uiPriority w:val="0"/>
    <w:pPr>
      <w:ind w:firstLine="200" w:firstLineChars="200"/>
    </w:pPr>
  </w:style>
  <w:style w:type="paragraph" w:styleId="10">
    <w:name w:val="annotation text"/>
    <w:basedOn w:val="1"/>
    <w:qFormat/>
    <w:uiPriority w:val="0"/>
    <w:pPr>
      <w:jc w:val="left"/>
    </w:pPr>
  </w:style>
  <w:style w:type="paragraph" w:styleId="11">
    <w:name w:val="Body Text 3"/>
    <w:basedOn w:val="1"/>
    <w:unhideWhenUsed/>
    <w:qFormat/>
    <w:uiPriority w:val="99"/>
    <w:pPr>
      <w:jc w:val="center"/>
    </w:pPr>
    <w:rPr>
      <w:rFonts w:hint="eastAsia" w:hAnsi="Symbol"/>
      <w:sz w:val="10"/>
    </w:rPr>
  </w:style>
  <w:style w:type="paragraph" w:styleId="12">
    <w:name w:val="Body Text Indent"/>
    <w:basedOn w:val="1"/>
    <w:qFormat/>
    <w:uiPriority w:val="0"/>
    <w:pPr>
      <w:ind w:firstLine="630"/>
    </w:pPr>
    <w:rPr>
      <w:sz w:val="32"/>
      <w:szCs w:val="20"/>
    </w:rPr>
  </w:style>
  <w:style w:type="paragraph" w:styleId="13">
    <w:name w:val="Plain Text"/>
    <w:basedOn w:val="1"/>
    <w:next w:val="1"/>
    <w:qFormat/>
    <w:uiPriority w:val="0"/>
    <w:pPr>
      <w:widowControl w:val="0"/>
      <w:jc w:val="both"/>
    </w:pPr>
    <w:rPr>
      <w:rFonts w:ascii="宋体" w:hAnsi="Courier New" w:cs="Courier New"/>
      <w:kern w:val="2"/>
      <w:sz w:val="21"/>
      <w:szCs w:val="21"/>
    </w:rPr>
  </w:style>
  <w:style w:type="paragraph" w:styleId="14">
    <w:name w:val="Body Text Indent 2"/>
    <w:basedOn w:val="1"/>
    <w:qFormat/>
    <w:uiPriority w:val="0"/>
    <w:pPr>
      <w:spacing w:line="480" w:lineRule="auto"/>
      <w:ind w:left="420" w:leftChars="200"/>
    </w:pPr>
  </w:style>
  <w:style w:type="paragraph" w:styleId="15">
    <w:name w:val="Balloon Text"/>
    <w:basedOn w:val="1"/>
    <w:link w:val="62"/>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20"/>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8">
    <w:name w:val="toc 1"/>
    <w:basedOn w:val="1"/>
    <w:next w:val="1"/>
    <w:qFormat/>
    <w:uiPriority w:val="0"/>
  </w:style>
  <w:style w:type="paragraph" w:styleId="19">
    <w:name w:val="Subtitle"/>
    <w:basedOn w:val="1"/>
    <w:next w:val="1"/>
    <w:qFormat/>
    <w:uiPriority w:val="0"/>
    <w:pPr>
      <w:wordWrap w:val="0"/>
      <w:spacing w:before="0" w:after="60" w:line="240" w:lineRule="auto"/>
      <w:ind w:left="1024"/>
      <w:jc w:val="center"/>
    </w:pPr>
    <w:rPr>
      <w:rFonts w:ascii="宋体" w:hAnsi="宋体" w:eastAsia="Times New Roman" w:cs="Times New Roman"/>
    </w:rPr>
  </w:style>
  <w:style w:type="paragraph" w:styleId="20">
    <w:name w:val="Normal (Web)"/>
    <w:basedOn w:val="1"/>
    <w:qFormat/>
    <w:uiPriority w:val="0"/>
    <w:pPr>
      <w:widowControl/>
      <w:spacing w:before="100" w:beforeAutospacing="1" w:after="100" w:afterAutospacing="1"/>
      <w:jc w:val="left"/>
    </w:pPr>
    <w:rPr>
      <w:rFonts w:ascii="宋体"/>
      <w:kern w:val="0"/>
      <w:sz w:val="18"/>
      <w:szCs w:val="18"/>
    </w:rPr>
  </w:style>
  <w:style w:type="paragraph" w:styleId="21">
    <w:name w:val="Body Text First Indent"/>
    <w:basedOn w:val="2"/>
    <w:qFormat/>
    <w:uiPriority w:val="0"/>
    <w:pPr>
      <w:ind w:firstLine="420" w:firstLineChars="100"/>
    </w:pPr>
  </w:style>
  <w:style w:type="paragraph" w:styleId="22">
    <w:name w:val="Body Text First Indent 2"/>
    <w:basedOn w:val="12"/>
    <w:unhideWhenUsed/>
    <w:qFormat/>
    <w:uiPriority w:val="99"/>
    <w:pPr>
      <w:widowControl/>
      <w:adjustRightInd w:val="0"/>
      <w:snapToGrid w:val="0"/>
      <w:spacing w:after="120"/>
      <w:ind w:left="420" w:leftChars="200" w:firstLine="420" w:firstLineChars="200"/>
      <w:jc w:val="left"/>
    </w:pPr>
    <w:rPr>
      <w:rFonts w:ascii="Tahoma" w:hAnsi="Tahoma" w:eastAsia="微软雅黑" w:cs="Times New Roman"/>
      <w:sz w:val="22"/>
      <w:szCs w:val="22"/>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page number"/>
    <w:qFormat/>
    <w:uiPriority w:val="0"/>
  </w:style>
  <w:style w:type="character" w:styleId="27">
    <w:name w:val="FollowedHyperlink"/>
    <w:basedOn w:val="25"/>
    <w:qFormat/>
    <w:uiPriority w:val="0"/>
    <w:rPr>
      <w:color w:val="800080"/>
      <w:u w:val="none"/>
    </w:rPr>
  </w:style>
  <w:style w:type="character" w:styleId="28">
    <w:name w:val="HTML Definition"/>
    <w:basedOn w:val="25"/>
    <w:qFormat/>
    <w:uiPriority w:val="0"/>
  </w:style>
  <w:style w:type="character" w:styleId="29">
    <w:name w:val="HTML Variable"/>
    <w:basedOn w:val="25"/>
    <w:qFormat/>
    <w:uiPriority w:val="0"/>
  </w:style>
  <w:style w:type="character" w:styleId="30">
    <w:name w:val="Hyperlink"/>
    <w:basedOn w:val="25"/>
    <w:qFormat/>
    <w:uiPriority w:val="0"/>
    <w:rPr>
      <w:color w:val="0000FF"/>
      <w:u w:val="none"/>
    </w:rPr>
  </w:style>
  <w:style w:type="character" w:styleId="31">
    <w:name w:val="HTML Code"/>
    <w:basedOn w:val="25"/>
    <w:qFormat/>
    <w:uiPriority w:val="0"/>
    <w:rPr>
      <w:rFonts w:ascii="Courier New" w:hAnsi="Courier New"/>
      <w:sz w:val="20"/>
    </w:rPr>
  </w:style>
  <w:style w:type="character" w:styleId="32">
    <w:name w:val="HTML Cite"/>
    <w:basedOn w:val="25"/>
    <w:qFormat/>
    <w:uiPriority w:val="0"/>
  </w:style>
  <w:style w:type="paragraph" w:customStyle="1" w:styleId="33">
    <w:name w:val="Default"/>
    <w:next w:val="3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4">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5">
    <w:name w:val="一级条标题"/>
    <w:basedOn w:val="36"/>
    <w:next w:val="1"/>
    <w:qFormat/>
    <w:uiPriority w:val="99"/>
    <w:pPr>
      <w:widowControl/>
      <w:ind w:left="420"/>
      <w:outlineLvl w:val="2"/>
    </w:pPr>
    <w:rPr>
      <w:rFonts w:ascii="黑体" w:hAnsi="Times New Roman" w:eastAsia="黑体" w:cs="黑体"/>
      <w:kern w:val="0"/>
      <w:szCs w:val="21"/>
    </w:rPr>
  </w:style>
  <w:style w:type="paragraph" w:customStyle="1" w:styleId="36">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37">
    <w:name w:val="标题 5（有编号）（绿盟科技）"/>
    <w:basedOn w:val="1"/>
    <w:next w:val="38"/>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38">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9">
    <w:name w:val="正文首行缩进两字符"/>
    <w:basedOn w:val="1"/>
    <w:qFormat/>
    <w:uiPriority w:val="0"/>
    <w:pPr>
      <w:spacing w:line="360" w:lineRule="auto"/>
      <w:ind w:firstLine="200" w:firstLineChars="200"/>
    </w:pPr>
  </w:style>
  <w:style w:type="paragraph" w:customStyle="1" w:styleId="40">
    <w:name w:val="样式"/>
    <w:qFormat/>
    <w:uiPriority w:val="0"/>
    <w:pPr>
      <w:widowControl w:val="0"/>
      <w:autoSpaceDE w:val="0"/>
      <w:autoSpaceDN w:val="0"/>
      <w:adjustRightInd w:val="0"/>
    </w:pPr>
    <w:rPr>
      <w:rFonts w:ascii="宋体" w:hAnsi="宋体" w:cs="宋体" w:eastAsiaTheme="minorEastAsia"/>
      <w:sz w:val="24"/>
      <w:szCs w:val="24"/>
      <w:lang w:val="en-US" w:eastAsia="zh-CN" w:bidi="ar-SA"/>
    </w:rPr>
  </w:style>
  <w:style w:type="paragraph" w:customStyle="1" w:styleId="41">
    <w:name w:val="正文1"/>
    <w:qFormat/>
    <w:uiPriority w:val="0"/>
    <w:pPr>
      <w:widowControl w:val="0"/>
      <w:adjustRightInd w:val="0"/>
      <w:spacing w:line="312" w:lineRule="atLeast"/>
      <w:jc w:val="both"/>
      <w:textAlignment w:val="baseline"/>
    </w:pPr>
    <w:rPr>
      <w:rFonts w:ascii="宋体" w:hAnsiTheme="minorHAnsi" w:eastAsiaTheme="minorEastAsia" w:cstheme="minorBidi"/>
      <w:sz w:val="34"/>
      <w:szCs w:val="22"/>
      <w:lang w:val="en-US" w:eastAsia="zh-CN" w:bidi="ar-SA"/>
    </w:rPr>
  </w:style>
  <w:style w:type="paragraph" w:customStyle="1" w:styleId="42">
    <w:name w:val="正文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43">
    <w:name w:val="列出段落1"/>
    <w:basedOn w:val="1"/>
    <w:qFormat/>
    <w:uiPriority w:val="99"/>
    <w:pPr>
      <w:ind w:firstLine="420" w:firstLineChars="200"/>
    </w:pPr>
    <w:rPr>
      <w:rFonts w:eastAsia="宋体" w:cs="Times New Roman"/>
      <w:szCs w:val="22"/>
    </w:rPr>
  </w:style>
  <w:style w:type="paragraph" w:customStyle="1" w:styleId="44">
    <w:name w:val="样式 首行缩进:  2 字符"/>
    <w:basedOn w:val="1"/>
    <w:qFormat/>
    <w:uiPriority w:val="0"/>
    <w:pPr>
      <w:spacing w:line="400" w:lineRule="exact"/>
      <w:ind w:firstLine="200" w:firstLineChars="200"/>
    </w:pPr>
    <w:rPr>
      <w:rFonts w:cs="宋体"/>
      <w:sz w:val="24"/>
    </w:rPr>
  </w:style>
  <w:style w:type="character" w:customStyle="1" w:styleId="45">
    <w:name w:val="font31"/>
    <w:qFormat/>
    <w:uiPriority w:val="0"/>
    <w:rPr>
      <w:rFonts w:hint="eastAsia" w:ascii="宋体" w:hAnsi="宋体" w:eastAsia="宋体" w:cs="宋体"/>
      <w:color w:val="000000"/>
      <w:sz w:val="21"/>
      <w:szCs w:val="21"/>
      <w:u w:val="none"/>
    </w:rPr>
  </w:style>
  <w:style w:type="character" w:customStyle="1" w:styleId="46">
    <w:name w:val="font111"/>
    <w:qFormat/>
    <w:uiPriority w:val="0"/>
    <w:rPr>
      <w:rFonts w:hint="default" w:ascii="Eʩ" w:hAnsi="Eʩ" w:eastAsia="Eʩ" w:cs="Eʩ"/>
      <w:color w:val="000000"/>
      <w:sz w:val="21"/>
      <w:szCs w:val="21"/>
      <w:u w:val="single"/>
    </w:rPr>
  </w:style>
  <w:style w:type="paragraph" w:customStyle="1" w:styleId="47">
    <w:name w:val="dd"/>
    <w:basedOn w:val="1"/>
    <w:qFormat/>
    <w:uiPriority w:val="0"/>
    <w:pPr>
      <w:jc w:val="left"/>
    </w:pPr>
    <w:rPr>
      <w:rFonts w:cs="Times New Roman"/>
      <w:kern w:val="0"/>
    </w:rPr>
  </w:style>
  <w:style w:type="paragraph" w:customStyle="1" w:styleId="48">
    <w:name w:val="WPSOffice手动目录 1"/>
    <w:qFormat/>
    <w:uiPriority w:val="0"/>
    <w:rPr>
      <w:rFonts w:asciiTheme="minorHAnsi" w:hAnsiTheme="minorHAnsi" w:eastAsiaTheme="minorEastAsia" w:cstheme="minorBidi"/>
      <w:lang w:val="en-US" w:eastAsia="zh-CN" w:bidi="ar-SA"/>
    </w:rPr>
  </w:style>
  <w:style w:type="paragraph" w:customStyle="1" w:styleId="49">
    <w:name w:val="列出段落4"/>
    <w:basedOn w:val="1"/>
    <w:unhideWhenUsed/>
    <w:qFormat/>
    <w:uiPriority w:val="99"/>
    <w:pPr>
      <w:ind w:firstLine="420" w:firstLineChars="200"/>
    </w:pPr>
  </w:style>
  <w:style w:type="character" w:customStyle="1" w:styleId="50">
    <w:name w:val="Body text|2 + 8.5 pt"/>
    <w:basedOn w:val="51"/>
    <w:semiHidden/>
    <w:unhideWhenUsed/>
    <w:qFormat/>
    <w:uiPriority w:val="0"/>
    <w:rPr>
      <w:color w:val="000000"/>
      <w:spacing w:val="10"/>
      <w:w w:val="100"/>
      <w:position w:val="0"/>
      <w:sz w:val="17"/>
      <w:szCs w:val="17"/>
      <w:lang w:val="zh-CN" w:eastAsia="zh-CN" w:bidi="zh-CN"/>
    </w:rPr>
  </w:style>
  <w:style w:type="character" w:customStyle="1" w:styleId="51">
    <w:name w:val="Body text|2_"/>
    <w:basedOn w:val="25"/>
    <w:link w:val="52"/>
    <w:qFormat/>
    <w:uiPriority w:val="0"/>
    <w:rPr>
      <w:rFonts w:ascii="PMingLiU" w:hAnsi="PMingLiU" w:eastAsia="PMingLiU" w:cs="PMingLiU"/>
      <w:spacing w:val="30"/>
      <w:sz w:val="30"/>
      <w:szCs w:val="30"/>
      <w:u w:val="none"/>
    </w:rPr>
  </w:style>
  <w:style w:type="paragraph" w:customStyle="1" w:styleId="52">
    <w:name w:val="Body text|22"/>
    <w:basedOn w:val="1"/>
    <w:link w:val="51"/>
    <w:qFormat/>
    <w:uiPriority w:val="0"/>
    <w:pPr>
      <w:shd w:val="clear" w:color="auto" w:fill="FFFFFF"/>
      <w:spacing w:line="623" w:lineRule="exact"/>
      <w:jc w:val="distribute"/>
    </w:pPr>
    <w:rPr>
      <w:rFonts w:ascii="PMingLiU" w:hAnsi="PMingLiU" w:eastAsia="PMingLiU" w:cs="PMingLiU"/>
      <w:spacing w:val="30"/>
      <w:sz w:val="30"/>
      <w:szCs w:val="30"/>
    </w:rPr>
  </w:style>
  <w:style w:type="paragraph" w:customStyle="1" w:styleId="53">
    <w:name w:val="Table Paragraph"/>
    <w:basedOn w:val="1"/>
    <w:qFormat/>
    <w:uiPriority w:val="1"/>
    <w:rPr>
      <w:rFonts w:ascii="新宋体" w:hAnsi="新宋体" w:eastAsia="新宋体" w:cs="新宋体"/>
      <w:szCs w:val="22"/>
      <w:lang w:val="zh-CN" w:bidi="zh-CN"/>
    </w:rPr>
  </w:style>
  <w:style w:type="paragraph" w:customStyle="1" w:styleId="54">
    <w:name w:val="p0"/>
    <w:basedOn w:val="1"/>
    <w:qFormat/>
    <w:uiPriority w:val="0"/>
    <w:pPr>
      <w:widowControl/>
    </w:pPr>
    <w:rPr>
      <w:rFonts w:ascii="Calibri" w:cs="宋体"/>
      <w:szCs w:val="21"/>
    </w:rPr>
  </w:style>
  <w:style w:type="paragraph" w:customStyle="1" w:styleId="55">
    <w:name w:val="列出段落2"/>
    <w:basedOn w:val="1"/>
    <w:qFormat/>
    <w:uiPriority w:val="34"/>
    <w:pPr>
      <w:ind w:firstLine="420" w:firstLineChars="200"/>
    </w:pPr>
    <w:rPr>
      <w:rFonts w:ascii="宋体" w:hAnsi="Times New Roman"/>
      <w:kern w:val="0"/>
      <w:sz w:val="34"/>
      <w:szCs w:val="20"/>
    </w:rPr>
  </w:style>
  <w:style w:type="paragraph" w:customStyle="1" w:styleId="56">
    <w:name w:val="正文11"/>
    <w:qFormat/>
    <w:uiPriority w:val="0"/>
    <w:pPr>
      <w:widowControl w:val="0"/>
      <w:adjustRightInd w:val="0"/>
      <w:spacing w:line="312" w:lineRule="atLeast"/>
      <w:jc w:val="both"/>
      <w:textAlignment w:val="baseline"/>
    </w:pPr>
    <w:rPr>
      <w:rFonts w:ascii="宋体" w:hAnsi="Calibri" w:eastAsiaTheme="minorEastAsia" w:cstheme="minorBidi"/>
      <w:sz w:val="34"/>
      <w:szCs w:val="22"/>
      <w:lang w:val="en-US" w:eastAsia="zh-CN" w:bidi="ar-SA"/>
    </w:rPr>
  </w:style>
  <w:style w:type="character" w:customStyle="1" w:styleId="57">
    <w:name w:val="标题 3 Char"/>
    <w:link w:val="6"/>
    <w:qFormat/>
    <w:uiPriority w:val="0"/>
    <w:rPr>
      <w:b/>
      <w:bCs/>
      <w:sz w:val="32"/>
      <w:szCs w:val="32"/>
    </w:rPr>
  </w:style>
  <w:style w:type="paragraph" w:customStyle="1" w:styleId="58">
    <w:name w:val="表格"/>
    <w:basedOn w:val="1"/>
    <w:qFormat/>
    <w:uiPriority w:val="0"/>
    <w:pPr>
      <w:spacing w:line="400" w:lineRule="exact"/>
    </w:pPr>
    <w:rPr>
      <w:sz w:val="24"/>
    </w:rPr>
  </w:style>
  <w:style w:type="paragraph" w:customStyle="1" w:styleId="59">
    <w:name w:val="列出段落3"/>
    <w:basedOn w:val="1"/>
    <w:unhideWhenUsed/>
    <w:qFormat/>
    <w:uiPriority w:val="34"/>
    <w:pPr>
      <w:ind w:firstLine="420" w:firstLineChars="200"/>
    </w:pPr>
  </w:style>
  <w:style w:type="paragraph" w:customStyle="1" w:styleId="60">
    <w:name w:val="_Style 3"/>
    <w:qFormat/>
    <w:uiPriority w:val="0"/>
    <w:pPr>
      <w:widowControl w:val="0"/>
      <w:jc w:val="both"/>
    </w:pPr>
    <w:rPr>
      <w:rFonts w:ascii="Calibri" w:hAnsi="Calibri" w:eastAsia="宋体" w:cs="黑体"/>
      <w:kern w:val="2"/>
      <w:sz w:val="21"/>
      <w:szCs w:val="22"/>
      <w:lang w:val="en-US" w:eastAsia="zh-CN" w:bidi="ar-SA"/>
    </w:rPr>
  </w:style>
  <w:style w:type="character" w:customStyle="1" w:styleId="61">
    <w:name w:val="readmail_locationtip1"/>
    <w:basedOn w:val="25"/>
    <w:qFormat/>
    <w:uiPriority w:val="0"/>
  </w:style>
  <w:style w:type="character" w:customStyle="1" w:styleId="62">
    <w:name w:val="批注框文本 Char"/>
    <w:basedOn w:val="25"/>
    <w:link w:val="15"/>
    <w:qFormat/>
    <w:uiPriority w:val="0"/>
    <w:rPr>
      <w:rFonts w:asciiTheme="minorHAnsi" w:hAnsiTheme="minorHAnsi" w:eastAsiaTheme="minorEastAsia" w:cstheme="minorBidi"/>
      <w:kern w:val="2"/>
      <w:sz w:val="18"/>
      <w:szCs w:val="18"/>
    </w:rPr>
  </w:style>
  <w:style w:type="paragraph" w:customStyle="1" w:styleId="63">
    <w:name w:val="Body text|21"/>
    <w:basedOn w:val="1"/>
    <w:qFormat/>
    <w:uiPriority w:val="0"/>
    <w:pPr>
      <w:shd w:val="clear" w:color="auto" w:fill="FFFFFF"/>
      <w:spacing w:after="1660" w:line="300" w:lineRule="exact"/>
    </w:pPr>
    <w:rPr>
      <w:rFonts w:ascii="PMingLiU" w:hAnsi="PMingLiU" w:eastAsia="PMingLiU" w:cs="PMingLiU"/>
      <w:spacing w:val="30"/>
      <w:sz w:val="30"/>
      <w:szCs w:val="30"/>
    </w:rPr>
  </w:style>
  <w:style w:type="character" w:customStyle="1" w:styleId="64">
    <w:name w:val="font61"/>
    <w:basedOn w:val="25"/>
    <w:qFormat/>
    <w:uiPriority w:val="0"/>
    <w:rPr>
      <w:rFonts w:hint="eastAsia" w:ascii="宋体" w:hAnsi="宋体" w:eastAsia="宋体" w:cs="宋体"/>
      <w:color w:val="000000"/>
      <w:sz w:val="20"/>
      <w:szCs w:val="20"/>
      <w:u w:val="none"/>
    </w:rPr>
  </w:style>
  <w:style w:type="character" w:customStyle="1" w:styleId="65">
    <w:name w:val="font21"/>
    <w:basedOn w:val="25"/>
    <w:qFormat/>
    <w:uiPriority w:val="0"/>
    <w:rPr>
      <w:rFonts w:hint="eastAsia" w:ascii="宋体" w:hAnsi="宋体" w:eastAsia="宋体" w:cs="宋体"/>
      <w:color w:val="000000"/>
      <w:sz w:val="20"/>
      <w:szCs w:val="20"/>
      <w:u w:val="none"/>
      <w:vertAlign w:val="superscript"/>
    </w:rPr>
  </w:style>
  <w:style w:type="character" w:customStyle="1" w:styleId="66">
    <w:name w:val="font11"/>
    <w:basedOn w:val="25"/>
    <w:qFormat/>
    <w:uiPriority w:val="0"/>
    <w:rPr>
      <w:rFonts w:hint="eastAsia" w:ascii="宋体" w:hAnsi="宋体" w:eastAsia="宋体" w:cs="宋体"/>
      <w:color w:val="000000"/>
      <w:sz w:val="20"/>
      <w:szCs w:val="20"/>
      <w:u w:val="none"/>
    </w:rPr>
  </w:style>
  <w:style w:type="paragraph" w:styleId="67">
    <w:name w:val="List Paragraph"/>
    <w:basedOn w:val="1"/>
    <w:qFormat/>
    <w:uiPriority w:val="34"/>
    <w:pPr>
      <w:ind w:firstLine="420" w:firstLineChars="200"/>
    </w:pPr>
  </w:style>
  <w:style w:type="paragraph" w:customStyle="1" w:styleId="68">
    <w:name w:val="12、表格内左对齐正文"/>
    <w:basedOn w:val="1"/>
    <w:qFormat/>
    <w:uiPriority w:val="0"/>
    <w:pPr>
      <w:tabs>
        <w:tab w:val="left" w:pos="0"/>
      </w:tabs>
      <w:wordWrap w:val="0"/>
      <w:topLinePunct/>
      <w:spacing w:line="360" w:lineRule="exact"/>
      <w:ind w:left="48" w:leftChars="20"/>
    </w:pPr>
    <w:rPr>
      <w:rFonts w:ascii="宋体" w:hAnsi="宋体" w:eastAsia="宋体" w:cs="Times New Roman"/>
      <w:snapToGrid w:val="0"/>
    </w:rPr>
  </w:style>
  <w:style w:type="character" w:customStyle="1" w:styleId="69">
    <w:name w:val="img"/>
    <w:basedOn w:val="25"/>
    <w:qFormat/>
    <w:uiPriority w:val="0"/>
  </w:style>
  <w:style w:type="character" w:customStyle="1" w:styleId="70">
    <w:name w:val="img1"/>
    <w:basedOn w:val="25"/>
    <w:qFormat/>
    <w:uiPriority w:val="0"/>
  </w:style>
  <w:style w:type="paragraph" w:customStyle="1" w:styleId="71">
    <w:name w:val="Blockquote"/>
    <w:basedOn w:val="1"/>
    <w:qFormat/>
    <w:uiPriority w:val="0"/>
    <w:pPr>
      <w:ind w:left="360" w:right="360"/>
    </w:pPr>
    <w:rPr>
      <w:rFonts w:ascii="Times New Roman" w:hAnsi="Times New Roman" w:eastAsia="宋体"/>
    </w:rPr>
  </w:style>
  <w:style w:type="character" w:customStyle="1" w:styleId="72">
    <w:name w:val="NormalCharacter"/>
    <w:qFormat/>
    <w:uiPriority w:val="0"/>
    <w:rPr>
      <w:rFonts w:ascii="Times New Roman" w:hAnsi="Times New Roman" w:eastAsia="宋体" w:cs="Times New Roman"/>
    </w:rPr>
  </w:style>
  <w:style w:type="paragraph" w:customStyle="1" w:styleId="73">
    <w:name w:val="标"/>
    <w:basedOn w:val="1"/>
    <w:next w:val="6"/>
    <w:qFormat/>
    <w:uiPriority w:val="0"/>
    <w:pPr>
      <w:spacing w:line="300" w:lineRule="auto"/>
      <w:ind w:firstLine="200" w:firstLineChars="200"/>
    </w:pPr>
    <w:rPr>
      <w:rFonts w:ascii="Times New Roman" w:hAnsi="Times New Roman" w:eastAsia="仿宋_GB2312" w:cs="Times New Roman"/>
      <w:sz w:val="28"/>
      <w:szCs w:val="28"/>
    </w:rPr>
  </w:style>
  <w:style w:type="paragraph" w:customStyle="1" w:styleId="74">
    <w:name w:val="CM16"/>
    <w:basedOn w:val="33"/>
    <w:next w:val="33"/>
    <w:qFormat/>
    <w:uiPriority w:val="99"/>
    <w:pPr>
      <w:spacing w:line="478" w:lineRule="atLeast"/>
    </w:pPr>
    <w:rPr>
      <w:rFonts w:hAnsi="等线" w:cs="Times New Roman"/>
      <w:color w:val="auto"/>
    </w:rPr>
  </w:style>
  <w:style w:type="paragraph" w:customStyle="1" w:styleId="75">
    <w:name w:val="CM52"/>
    <w:basedOn w:val="33"/>
    <w:next w:val="33"/>
    <w:qFormat/>
    <w:uiPriority w:val="99"/>
    <w:pPr>
      <w:spacing w:line="480" w:lineRule="atLeast"/>
    </w:pPr>
    <w:rPr>
      <w:rFonts w:hAnsi="等线" w:cs="Times New Roman"/>
      <w:color w:val="auto"/>
    </w:rPr>
  </w:style>
  <w:style w:type="character" w:customStyle="1" w:styleId="76">
    <w:name w:val="font41"/>
    <w:qFormat/>
    <w:uiPriority w:val="0"/>
    <w:rPr>
      <w:rFonts w:hint="eastAsia" w:ascii="宋体" w:hAnsi="宋体" w:eastAsia="宋体" w:cs="宋体"/>
      <w:color w:val="000000"/>
      <w:sz w:val="18"/>
      <w:szCs w:val="18"/>
      <w:u w:val="none"/>
    </w:rPr>
  </w:style>
  <w:style w:type="paragraph" w:customStyle="1" w:styleId="77">
    <w:name w:val="GW-正文"/>
    <w:basedOn w:val="1"/>
    <w:qFormat/>
    <w:uiPriority w:val="0"/>
    <w:pPr>
      <w:spacing w:line="360" w:lineRule="auto"/>
      <w:ind w:firstLine="200" w:firstLineChars="200"/>
    </w:pPr>
    <w:rPr>
      <w:rFonts w:eastAsia="仿宋_GB2312"/>
      <w:sz w:val="24"/>
    </w:rPr>
  </w:style>
  <w:style w:type="table" w:customStyle="1" w:styleId="78">
    <w:name w:val="网格型2"/>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9">
    <w:name w:val="null3"/>
    <w:qFormat/>
    <w:uiPriority w:val="0"/>
    <w:rPr>
      <w:rFonts w:hint="eastAsia" w:ascii="Calibri" w:hAnsi="Calibri" w:eastAsia="宋体" w:cs="Times New Roman"/>
      <w:lang w:val="en-US" w:eastAsia="zh-Hans"/>
    </w:rPr>
  </w:style>
  <w:style w:type="paragraph" w:customStyle="1" w:styleId="80">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76</Pages>
  <Words>28973</Words>
  <Characters>30358</Characters>
  <Lines>260</Lines>
  <Paragraphs>73</Paragraphs>
  <TotalTime>1</TotalTime>
  <ScaleCrop>false</ScaleCrop>
  <LinksUpToDate>false</LinksUpToDate>
  <CharactersWithSpaces>32255</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2018-03-29T03:41:00Z</dcterms:created>
  <dc:creator>Administrator</dc:creator>
  <cp:lastModifiedBy>user</cp:lastModifiedBy>
  <cp:lastPrinted>2019-11-16T09:11:00Z</cp:lastPrinted>
  <dcterms:modified xsi:type="dcterms:W3CDTF">2025-10-14T14:17:38Z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66163A4ABE3942EFAE5B1160A89FA5C1_13</vt:lpwstr>
  </property>
  <property fmtid="{D5CDD505-2E9C-101B-9397-08002B2CF9AE}" pid="4" name="KSOTemplateDocerSaveRecord">
    <vt:lpwstr>eyJoZGlkIjoiNjAxMWYyNWRjNDU4ZGZmYWNiODQxMzA3OWQyOGZlYTciLCJ1c2VySWQiOiI5MjcwMzU5MjAifQ==</vt:lpwstr>
  </property>
</Properties>
</file>